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23626A" w14:textId="14475ECA" w:rsidR="004D3EA6" w:rsidRPr="00221815" w:rsidRDefault="00CC692D" w:rsidP="004B3CD6">
      <w:pPr>
        <w:jc w:val="center"/>
        <w:rPr>
          <w:rFonts w:ascii="Times New Roman" w:hAnsi="Times New Roman" w:cs="Times New Roman"/>
          <w:bCs/>
          <w:sz w:val="32"/>
          <w:szCs w:val="32"/>
          <w:lang w:val="en-US"/>
        </w:rPr>
      </w:pPr>
      <w:r w:rsidRPr="00221815">
        <w:rPr>
          <w:rFonts w:ascii="Times New Roman" w:hAnsi="Times New Roman" w:cs="Times New Roman"/>
          <w:bCs/>
          <w:sz w:val="32"/>
          <w:szCs w:val="32"/>
          <w:lang w:val="en-US"/>
        </w:rPr>
        <w:t>Electronic supplementary materials</w:t>
      </w:r>
    </w:p>
    <w:p w14:paraId="6FFA4B29" w14:textId="77777777" w:rsidR="001A67BB" w:rsidRDefault="001A67BB" w:rsidP="00382770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bCs/>
          <w:sz w:val="24"/>
          <w:szCs w:val="40"/>
          <w:lang w:val="en-US" w:eastAsia="ru-RU"/>
        </w:rPr>
      </w:pPr>
    </w:p>
    <w:p w14:paraId="34709F69" w14:textId="278C883F" w:rsidR="003255A1" w:rsidRPr="00120485" w:rsidRDefault="003255A1" w:rsidP="003255A1">
      <w:pPr>
        <w:pStyle w:val="2"/>
        <w:spacing w:before="0" w:beforeAutospacing="0" w:after="0" w:afterAutospacing="0"/>
        <w:jc w:val="center"/>
        <w:rPr>
          <w:sz w:val="32"/>
          <w:szCs w:val="32"/>
          <w:lang w:val="en-US"/>
        </w:rPr>
      </w:pPr>
      <w:r w:rsidRPr="00120485">
        <w:rPr>
          <w:sz w:val="32"/>
          <w:szCs w:val="32"/>
          <w:lang w:val="en-US"/>
        </w:rPr>
        <w:t xml:space="preserve">SYNTHESIS, STRUCTURE AND NONCOVALENT INTERACTIONS OF MESITYL(PHENYL)PHOSPHINE OXIDE GLYCOLATE BASED HYDROGEN-BONDED </w:t>
      </w:r>
      <w:r w:rsidR="001E002E">
        <w:rPr>
          <w:sz w:val="32"/>
          <w:szCs w:val="32"/>
          <w:lang w:val="en-US"/>
        </w:rPr>
        <w:t xml:space="preserve">NANOSIZED </w:t>
      </w:r>
      <w:r w:rsidRPr="00120485">
        <w:rPr>
          <w:sz w:val="32"/>
          <w:szCs w:val="32"/>
          <w:lang w:val="en-US"/>
        </w:rPr>
        <w:t>ORGANIC FRAMEWORK</w:t>
      </w:r>
    </w:p>
    <w:p w14:paraId="5FA05A2E" w14:textId="69F0321F" w:rsidR="003255A1" w:rsidRPr="00120485" w:rsidRDefault="003255A1" w:rsidP="003255A1">
      <w:pPr>
        <w:pStyle w:val="2"/>
        <w:spacing w:before="0" w:beforeAutospacing="0" w:after="0" w:afterAutospacing="0"/>
        <w:jc w:val="center"/>
        <w:rPr>
          <w:sz w:val="24"/>
          <w:szCs w:val="24"/>
          <w:lang w:val="en-US"/>
        </w:rPr>
      </w:pPr>
      <w:r w:rsidRPr="00120485">
        <w:rPr>
          <w:sz w:val="24"/>
          <w:szCs w:val="24"/>
          <w:lang w:val="en-US"/>
        </w:rPr>
        <w:t>A</w:t>
      </w:r>
      <w:r>
        <w:rPr>
          <w:sz w:val="24"/>
          <w:szCs w:val="24"/>
          <w:lang w:val="en-US"/>
        </w:rPr>
        <w:t>.</w:t>
      </w:r>
      <w:r w:rsidRPr="00120485">
        <w:rPr>
          <w:sz w:val="24"/>
          <w:szCs w:val="24"/>
          <w:lang w:val="en-US"/>
        </w:rPr>
        <w:t>A. Kagilev</w:t>
      </w:r>
      <w:r w:rsidRPr="00120485">
        <w:rPr>
          <w:sz w:val="24"/>
          <w:szCs w:val="24"/>
          <w:vertAlign w:val="superscript"/>
          <w:lang w:val="en-US"/>
        </w:rPr>
        <w:t>1</w:t>
      </w:r>
      <w:r w:rsidRPr="00120485">
        <w:rPr>
          <w:sz w:val="24"/>
          <w:szCs w:val="24"/>
          <w:lang w:val="en-US"/>
        </w:rPr>
        <w:t>, I</w:t>
      </w:r>
      <w:r>
        <w:rPr>
          <w:sz w:val="24"/>
          <w:szCs w:val="24"/>
          <w:lang w:val="en-US"/>
        </w:rPr>
        <w:t>.</w:t>
      </w:r>
      <w:r w:rsidRPr="00120485">
        <w:rPr>
          <w:sz w:val="24"/>
          <w:szCs w:val="24"/>
          <w:lang w:val="en-US"/>
        </w:rPr>
        <w:t>F. Sakhapov</w:t>
      </w:r>
      <w:r w:rsidRPr="00120485">
        <w:rPr>
          <w:sz w:val="24"/>
          <w:szCs w:val="24"/>
          <w:vertAlign w:val="superscript"/>
          <w:lang w:val="en-US"/>
        </w:rPr>
        <w:t>1</w:t>
      </w:r>
      <w:r w:rsidRPr="00120485">
        <w:rPr>
          <w:sz w:val="24"/>
          <w:szCs w:val="24"/>
          <w:lang w:val="en-US"/>
        </w:rPr>
        <w:t>, Z</w:t>
      </w:r>
      <w:r>
        <w:rPr>
          <w:sz w:val="24"/>
          <w:szCs w:val="24"/>
          <w:lang w:val="en-US"/>
        </w:rPr>
        <w:t>.</w:t>
      </w:r>
      <w:r w:rsidRPr="00120485">
        <w:rPr>
          <w:sz w:val="24"/>
          <w:szCs w:val="24"/>
          <w:lang w:val="en-US"/>
        </w:rPr>
        <w:t>N. Gafurov</w:t>
      </w:r>
      <w:r w:rsidRPr="00120485">
        <w:rPr>
          <w:sz w:val="24"/>
          <w:szCs w:val="24"/>
          <w:vertAlign w:val="superscript"/>
          <w:lang w:val="en-US"/>
        </w:rPr>
        <w:t>1</w:t>
      </w:r>
      <w:r w:rsidRPr="00120485">
        <w:rPr>
          <w:sz w:val="24"/>
          <w:szCs w:val="24"/>
          <w:lang w:val="en-US"/>
        </w:rPr>
        <w:t>, A</w:t>
      </w:r>
      <w:r>
        <w:rPr>
          <w:sz w:val="24"/>
          <w:szCs w:val="24"/>
          <w:lang w:val="en-US"/>
        </w:rPr>
        <w:t>.</w:t>
      </w:r>
      <w:r w:rsidRPr="00120485">
        <w:rPr>
          <w:sz w:val="24"/>
          <w:szCs w:val="24"/>
          <w:lang w:val="en-US"/>
        </w:rPr>
        <w:t>O. Kantyukov</w:t>
      </w:r>
      <w:r w:rsidRPr="00120485">
        <w:rPr>
          <w:sz w:val="24"/>
          <w:szCs w:val="24"/>
          <w:vertAlign w:val="superscript"/>
          <w:lang w:val="en-US"/>
        </w:rPr>
        <w:t>1,2</w:t>
      </w:r>
      <w:r>
        <w:rPr>
          <w:sz w:val="24"/>
          <w:szCs w:val="24"/>
          <w:lang w:val="en-US"/>
        </w:rPr>
        <w:t>,</w:t>
      </w:r>
      <w:r w:rsidRPr="00120485">
        <w:rPr>
          <w:sz w:val="24"/>
          <w:szCs w:val="24"/>
          <w:lang w:val="en-US"/>
        </w:rPr>
        <w:t xml:space="preserve"> I</w:t>
      </w:r>
      <w:r>
        <w:rPr>
          <w:sz w:val="24"/>
          <w:szCs w:val="24"/>
          <w:lang w:val="en-US"/>
        </w:rPr>
        <w:t>.</w:t>
      </w:r>
      <w:r w:rsidRPr="00120485">
        <w:rPr>
          <w:sz w:val="24"/>
          <w:szCs w:val="24"/>
          <w:lang w:val="en-US"/>
        </w:rPr>
        <w:t>K. Mikhailov</w:t>
      </w:r>
      <w:r w:rsidRPr="00120485">
        <w:rPr>
          <w:sz w:val="24"/>
          <w:szCs w:val="24"/>
          <w:vertAlign w:val="superscript"/>
          <w:lang w:val="en-US"/>
        </w:rPr>
        <w:t>1</w:t>
      </w:r>
      <w:r w:rsidRPr="00120485">
        <w:rPr>
          <w:sz w:val="24"/>
          <w:szCs w:val="24"/>
          <w:lang w:val="en-US"/>
        </w:rPr>
        <w:t>, D</w:t>
      </w:r>
      <w:r>
        <w:rPr>
          <w:sz w:val="24"/>
          <w:szCs w:val="24"/>
          <w:lang w:val="en-US"/>
        </w:rPr>
        <w:t>.</w:t>
      </w:r>
      <w:r w:rsidRPr="00120485">
        <w:rPr>
          <w:sz w:val="24"/>
          <w:szCs w:val="24"/>
          <w:lang w:val="en-US"/>
        </w:rPr>
        <w:t>R. Islamov</w:t>
      </w:r>
      <w:r w:rsidRPr="00120485">
        <w:rPr>
          <w:sz w:val="24"/>
          <w:szCs w:val="24"/>
          <w:vertAlign w:val="superscript"/>
          <w:lang w:val="en-US"/>
        </w:rPr>
        <w:t>3</w:t>
      </w:r>
      <w:r w:rsidRPr="00120485">
        <w:rPr>
          <w:sz w:val="24"/>
          <w:szCs w:val="24"/>
          <w:lang w:val="en-US"/>
        </w:rPr>
        <w:t>, A</w:t>
      </w:r>
      <w:r>
        <w:rPr>
          <w:sz w:val="24"/>
          <w:szCs w:val="24"/>
          <w:lang w:val="en-US"/>
        </w:rPr>
        <w:t>.</w:t>
      </w:r>
      <w:r w:rsidRPr="00120485">
        <w:rPr>
          <w:sz w:val="24"/>
          <w:szCs w:val="24"/>
          <w:lang w:val="en-US"/>
        </w:rPr>
        <w:t>V. Gerasimov</w:t>
      </w:r>
      <w:r w:rsidRPr="00120485">
        <w:rPr>
          <w:sz w:val="24"/>
          <w:szCs w:val="24"/>
          <w:vertAlign w:val="superscript"/>
          <w:lang w:val="en-US"/>
        </w:rPr>
        <w:t>2</w:t>
      </w:r>
      <w:r w:rsidRPr="00120485">
        <w:rPr>
          <w:sz w:val="24"/>
          <w:szCs w:val="24"/>
          <w:lang w:val="en-US"/>
        </w:rPr>
        <w:t>, O</w:t>
      </w:r>
      <w:r>
        <w:rPr>
          <w:sz w:val="24"/>
          <w:szCs w:val="24"/>
          <w:lang w:val="en-US"/>
        </w:rPr>
        <w:t>.</w:t>
      </w:r>
      <w:r w:rsidRPr="00120485">
        <w:rPr>
          <w:sz w:val="24"/>
          <w:szCs w:val="24"/>
          <w:lang w:val="en-US"/>
        </w:rPr>
        <w:t>A. Filippov</w:t>
      </w:r>
      <w:r w:rsidRPr="00120485">
        <w:rPr>
          <w:sz w:val="24"/>
          <w:szCs w:val="24"/>
          <w:vertAlign w:val="superscript"/>
          <w:lang w:val="en-US"/>
        </w:rPr>
        <w:t>4</w:t>
      </w:r>
      <w:r w:rsidRPr="00120485">
        <w:rPr>
          <w:sz w:val="24"/>
          <w:szCs w:val="24"/>
          <w:lang w:val="en-US"/>
        </w:rPr>
        <w:t>, A</w:t>
      </w:r>
      <w:r>
        <w:rPr>
          <w:sz w:val="24"/>
          <w:szCs w:val="24"/>
          <w:lang w:val="en-US"/>
        </w:rPr>
        <w:t>.</w:t>
      </w:r>
      <w:r w:rsidRPr="00120485">
        <w:rPr>
          <w:sz w:val="24"/>
          <w:szCs w:val="24"/>
          <w:lang w:val="en-US"/>
        </w:rPr>
        <w:t>T. Gubaidullin</w:t>
      </w:r>
      <w:r w:rsidRPr="00120485">
        <w:rPr>
          <w:sz w:val="24"/>
          <w:szCs w:val="24"/>
          <w:vertAlign w:val="superscript"/>
          <w:lang w:val="en-US"/>
        </w:rPr>
        <w:t>1</w:t>
      </w:r>
      <w:r w:rsidRPr="00120485">
        <w:rPr>
          <w:sz w:val="24"/>
          <w:szCs w:val="24"/>
          <w:lang w:val="en-US"/>
        </w:rPr>
        <w:t>, O</w:t>
      </w:r>
      <w:r>
        <w:rPr>
          <w:sz w:val="24"/>
          <w:szCs w:val="24"/>
          <w:lang w:val="en-US"/>
        </w:rPr>
        <w:t>.</w:t>
      </w:r>
      <w:r w:rsidRPr="00120485">
        <w:rPr>
          <w:sz w:val="24"/>
          <w:szCs w:val="24"/>
          <w:lang w:val="en-US"/>
        </w:rPr>
        <w:t>S. Soficheva</w:t>
      </w:r>
      <w:r w:rsidRPr="00120485">
        <w:rPr>
          <w:sz w:val="24"/>
          <w:szCs w:val="24"/>
          <w:vertAlign w:val="superscript"/>
          <w:lang w:val="en-US"/>
        </w:rPr>
        <w:t>1</w:t>
      </w:r>
      <w:r w:rsidRPr="00120485">
        <w:rPr>
          <w:sz w:val="24"/>
          <w:szCs w:val="24"/>
          <w:lang w:val="en-US"/>
        </w:rPr>
        <w:t xml:space="preserve">, </w:t>
      </w:r>
      <w:r w:rsidR="001E002E">
        <w:rPr>
          <w:sz w:val="24"/>
          <w:szCs w:val="24"/>
          <w:lang w:val="en-US"/>
        </w:rPr>
        <w:t>O.G. Sinayshin</w:t>
      </w:r>
      <w:r w:rsidR="001E002E" w:rsidRPr="001E002E">
        <w:rPr>
          <w:sz w:val="24"/>
          <w:szCs w:val="24"/>
          <w:vertAlign w:val="superscript"/>
          <w:lang w:val="en-US"/>
        </w:rPr>
        <w:t>1</w:t>
      </w:r>
      <w:r w:rsidR="001E002E">
        <w:rPr>
          <w:sz w:val="24"/>
          <w:szCs w:val="24"/>
          <w:lang w:val="en-US"/>
        </w:rPr>
        <w:t xml:space="preserve">, </w:t>
      </w:r>
      <w:r w:rsidRPr="00120485">
        <w:rPr>
          <w:sz w:val="24"/>
          <w:szCs w:val="24"/>
          <w:lang w:val="en-US"/>
        </w:rPr>
        <w:t>D</w:t>
      </w:r>
      <w:r>
        <w:rPr>
          <w:sz w:val="24"/>
          <w:szCs w:val="24"/>
          <w:lang w:val="en-US"/>
        </w:rPr>
        <w:t>.</w:t>
      </w:r>
      <w:r w:rsidRPr="00120485">
        <w:rPr>
          <w:sz w:val="24"/>
          <w:szCs w:val="24"/>
          <w:lang w:val="en-US"/>
        </w:rPr>
        <w:t>G. Yakhvarov</w:t>
      </w:r>
      <w:r w:rsidRPr="00120485">
        <w:rPr>
          <w:sz w:val="24"/>
          <w:szCs w:val="24"/>
          <w:vertAlign w:val="superscript"/>
          <w:lang w:val="en-US"/>
        </w:rPr>
        <w:t>1,</w:t>
      </w:r>
      <w:proofErr w:type="gramStart"/>
      <w:r w:rsidRPr="00120485">
        <w:rPr>
          <w:sz w:val="24"/>
          <w:szCs w:val="24"/>
          <w:vertAlign w:val="superscript"/>
          <w:lang w:val="en-US"/>
        </w:rPr>
        <w:t>2,*</w:t>
      </w:r>
      <w:proofErr w:type="gramEnd"/>
    </w:p>
    <w:p w14:paraId="25B08B27" w14:textId="77777777" w:rsidR="003255A1" w:rsidRPr="00B961FF" w:rsidRDefault="003255A1" w:rsidP="003255A1">
      <w:pPr>
        <w:pStyle w:val="2"/>
        <w:spacing w:before="0" w:beforeAutospacing="0" w:after="0" w:afterAutospacing="0"/>
        <w:jc w:val="center"/>
        <w:rPr>
          <w:b w:val="0"/>
          <w:sz w:val="24"/>
          <w:szCs w:val="24"/>
          <w:lang w:val="en-US"/>
        </w:rPr>
      </w:pPr>
      <w:r w:rsidRPr="00B961FF">
        <w:rPr>
          <w:b w:val="0"/>
          <w:sz w:val="24"/>
          <w:szCs w:val="24"/>
          <w:vertAlign w:val="superscript"/>
          <w:lang w:val="en-US"/>
        </w:rPr>
        <w:t>1</w:t>
      </w:r>
      <w:r w:rsidRPr="00B961FF">
        <w:rPr>
          <w:b w:val="0"/>
          <w:sz w:val="24"/>
          <w:szCs w:val="24"/>
          <w:lang w:val="en-US"/>
        </w:rPr>
        <w:t>Arbuzov Institute of Organic and Physical Chemistry, FRC Kazan Scientific Center, Russian Academy of Sciences, 420088, Kazan, Russian Federation</w:t>
      </w:r>
    </w:p>
    <w:p w14:paraId="00D714FD" w14:textId="77777777" w:rsidR="003255A1" w:rsidRPr="00B961FF" w:rsidRDefault="003255A1" w:rsidP="003255A1">
      <w:pPr>
        <w:pStyle w:val="2"/>
        <w:spacing w:before="0" w:beforeAutospacing="0" w:after="0" w:afterAutospacing="0"/>
        <w:jc w:val="center"/>
        <w:rPr>
          <w:b w:val="0"/>
          <w:sz w:val="24"/>
          <w:szCs w:val="24"/>
          <w:lang w:val="en-US"/>
        </w:rPr>
      </w:pPr>
      <w:r w:rsidRPr="00B60000">
        <w:rPr>
          <w:b w:val="0"/>
          <w:sz w:val="24"/>
          <w:szCs w:val="24"/>
          <w:vertAlign w:val="superscript"/>
          <w:lang w:val="en-US"/>
        </w:rPr>
        <w:t>2</w:t>
      </w:r>
      <w:r w:rsidRPr="00B961FF">
        <w:rPr>
          <w:b w:val="0"/>
          <w:sz w:val="24"/>
          <w:szCs w:val="24"/>
          <w:lang w:val="en-US"/>
        </w:rPr>
        <w:t>A.M. Butlerov Institute of Chemistry, Kazan Federal University, 420008, Kazan, Russian Federation</w:t>
      </w:r>
    </w:p>
    <w:p w14:paraId="564CDBC4" w14:textId="77777777" w:rsidR="003255A1" w:rsidRPr="00B961FF" w:rsidRDefault="003255A1" w:rsidP="003255A1">
      <w:pPr>
        <w:pStyle w:val="2"/>
        <w:spacing w:before="0" w:beforeAutospacing="0" w:after="0" w:afterAutospacing="0"/>
        <w:jc w:val="center"/>
        <w:rPr>
          <w:b w:val="0"/>
          <w:sz w:val="24"/>
          <w:szCs w:val="24"/>
          <w:lang w:val="en-US"/>
        </w:rPr>
      </w:pPr>
      <w:r w:rsidRPr="00B60000">
        <w:rPr>
          <w:b w:val="0"/>
          <w:sz w:val="24"/>
          <w:szCs w:val="24"/>
          <w:vertAlign w:val="superscript"/>
          <w:lang w:val="en-US"/>
        </w:rPr>
        <w:t>3</w:t>
      </w:r>
      <w:r w:rsidRPr="00B961FF">
        <w:rPr>
          <w:b w:val="0"/>
          <w:sz w:val="24"/>
          <w:szCs w:val="24"/>
          <w:lang w:val="en-US"/>
        </w:rPr>
        <w:t>Laboratory for Structural Studies of Biomacromolecules, FRC Kazan Scientific Center, Russian Academy of Sciences, 420111, Kazan, Russian Federation</w:t>
      </w:r>
    </w:p>
    <w:p w14:paraId="5D97CE56" w14:textId="77777777" w:rsidR="003255A1" w:rsidRPr="00B961FF" w:rsidRDefault="003255A1" w:rsidP="003255A1">
      <w:pPr>
        <w:pStyle w:val="2"/>
        <w:spacing w:before="0" w:beforeAutospacing="0" w:after="0" w:afterAutospacing="0"/>
        <w:jc w:val="center"/>
        <w:rPr>
          <w:b w:val="0"/>
          <w:sz w:val="24"/>
          <w:szCs w:val="24"/>
          <w:lang w:val="en-GB"/>
        </w:rPr>
      </w:pPr>
      <w:r w:rsidRPr="00B60000">
        <w:rPr>
          <w:b w:val="0"/>
          <w:sz w:val="24"/>
          <w:szCs w:val="24"/>
          <w:vertAlign w:val="superscript"/>
          <w:lang w:val="en-US"/>
        </w:rPr>
        <w:t>4</w:t>
      </w:r>
      <w:r w:rsidRPr="00B961FF">
        <w:rPr>
          <w:b w:val="0"/>
          <w:sz w:val="24"/>
          <w:szCs w:val="24"/>
          <w:lang w:val="en-US"/>
        </w:rPr>
        <w:t xml:space="preserve">A.N. </w:t>
      </w:r>
      <w:proofErr w:type="spellStart"/>
      <w:r w:rsidRPr="00B961FF">
        <w:rPr>
          <w:b w:val="0"/>
          <w:sz w:val="24"/>
          <w:szCs w:val="24"/>
          <w:lang w:val="en-US"/>
        </w:rPr>
        <w:t>Nesmeyanov</w:t>
      </w:r>
      <w:proofErr w:type="spellEnd"/>
      <w:r w:rsidRPr="00B961FF">
        <w:rPr>
          <w:b w:val="0"/>
          <w:sz w:val="24"/>
          <w:szCs w:val="24"/>
          <w:lang w:val="en-US"/>
        </w:rPr>
        <w:t xml:space="preserve"> Institute of Organoelement Compounds, Russian Academy of Sciences, 119991, Moscow, Russian Federation</w:t>
      </w:r>
    </w:p>
    <w:p w14:paraId="23D3A045" w14:textId="77777777" w:rsidR="003255A1" w:rsidRDefault="003255A1" w:rsidP="003255A1">
      <w:pPr>
        <w:pStyle w:val="2"/>
        <w:spacing w:before="0" w:beforeAutospacing="0" w:after="0" w:afterAutospacing="0"/>
        <w:jc w:val="center"/>
        <w:rPr>
          <w:b w:val="0"/>
          <w:sz w:val="24"/>
          <w:szCs w:val="24"/>
          <w:lang w:val="en-US"/>
        </w:rPr>
      </w:pPr>
      <w:hyperlink r:id="rId5" w:history="1">
        <w:r w:rsidRPr="009E30A8">
          <w:rPr>
            <w:rStyle w:val="a3"/>
            <w:b w:val="0"/>
            <w:sz w:val="24"/>
            <w:szCs w:val="24"/>
            <w:lang w:val="en-US"/>
          </w:rPr>
          <w:t>yakhvar@iopc.ru</w:t>
        </w:r>
      </w:hyperlink>
    </w:p>
    <w:p w14:paraId="40761D7A" w14:textId="533C6234" w:rsidR="00AB3BD9" w:rsidRDefault="00AB3BD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0F759597" w14:textId="52845325" w:rsidR="00AB3BD9" w:rsidRPr="00AB3BD9" w:rsidRDefault="00AB3BD9" w:rsidP="00AB3BD9">
      <w:pPr>
        <w:jc w:val="center"/>
        <w:rPr>
          <w:rFonts w:ascii="Times New Roman" w:hAnsi="Times New Roman" w:cs="Times New Roman"/>
          <w:color w:val="000000" w:themeColor="text1"/>
          <w:szCs w:val="24"/>
          <w:lang w:val="en-US"/>
        </w:rPr>
      </w:pPr>
      <w:r w:rsidRPr="00AB3BD9">
        <w:rPr>
          <w:rFonts w:ascii="Times New Roman" w:hAnsi="Times New Roman" w:cs="Times New Roman"/>
          <w:b/>
          <w:color w:val="000000" w:themeColor="text1"/>
          <w:szCs w:val="24"/>
          <w:lang w:val="en-US"/>
        </w:rPr>
        <w:lastRenderedPageBreak/>
        <w:t>Table S1</w:t>
      </w:r>
      <w:r w:rsidRPr="00AB3BD9">
        <w:rPr>
          <w:rFonts w:ascii="Times New Roman" w:hAnsi="Times New Roman" w:cs="Times New Roman"/>
          <w:color w:val="000000" w:themeColor="text1"/>
          <w:szCs w:val="24"/>
          <w:lang w:val="en-US"/>
        </w:rPr>
        <w:t xml:space="preserve"> Crystallographic data of</w:t>
      </w:r>
      <w:r>
        <w:rPr>
          <w:rFonts w:ascii="Times New Roman" w:hAnsi="Times New Roman" w:cs="Times New Roman"/>
          <w:color w:val="000000" w:themeColor="text1"/>
          <w:szCs w:val="24"/>
          <w:lang w:val="en-US"/>
        </w:rPr>
        <w:t xml:space="preserve"> </w:t>
      </w:r>
      <w:r w:rsidRPr="00AB3BD9">
        <w:rPr>
          <w:rFonts w:ascii="Times New Roman" w:hAnsi="Times New Roman" w:cs="Times New Roman"/>
          <w:color w:val="000000" w:themeColor="text1"/>
          <w:szCs w:val="24"/>
          <w:lang w:val="en-US"/>
        </w:rPr>
        <w:t xml:space="preserve">mesityl(phenyl)phosphine oxide glycolate </w:t>
      </w:r>
      <w:r w:rsidRPr="00AB3BD9">
        <w:rPr>
          <w:rFonts w:ascii="Times New Roman" w:hAnsi="Times New Roman" w:cs="Times New Roman"/>
          <w:b/>
          <w:color w:val="000000" w:themeColor="text1"/>
          <w:szCs w:val="24"/>
          <w:lang w:val="en-US"/>
        </w:rPr>
        <w:t>1</w:t>
      </w:r>
    </w:p>
    <w:p w14:paraId="2CF881EC" w14:textId="77777777" w:rsidR="00AB3BD9" w:rsidRPr="00AB3BD9" w:rsidRDefault="00AB3BD9" w:rsidP="00AB3BD9">
      <w:pPr>
        <w:jc w:val="center"/>
        <w:rPr>
          <w:rFonts w:ascii="Times New Roman" w:hAnsi="Times New Roman" w:cs="Times New Roman"/>
          <w:color w:val="000000" w:themeColor="text1"/>
          <w:szCs w:val="24"/>
          <w:lang w:val="en-US"/>
        </w:rPr>
      </w:pPr>
    </w:p>
    <w:tbl>
      <w:tblPr>
        <w:tblW w:w="4368" w:type="dxa"/>
        <w:jc w:val="center"/>
        <w:tblLook w:val="01E0" w:firstRow="1" w:lastRow="1" w:firstColumn="1" w:lastColumn="1" w:noHBand="0" w:noVBand="0"/>
      </w:tblPr>
      <w:tblGrid>
        <w:gridCol w:w="2232"/>
        <w:gridCol w:w="13"/>
        <w:gridCol w:w="2123"/>
      </w:tblGrid>
      <w:tr w:rsidR="00AB3BD9" w:rsidRPr="00385AE6" w14:paraId="4D6CE8FA" w14:textId="77777777" w:rsidTr="00AB3BD9">
        <w:trPr>
          <w:trHeight w:val="392"/>
          <w:jc w:val="center"/>
        </w:trPr>
        <w:tc>
          <w:tcPr>
            <w:tcW w:w="2232" w:type="dxa"/>
            <w:tcBorders>
              <w:top w:val="single" w:sz="12" w:space="0" w:color="auto"/>
            </w:tcBorders>
            <w:vAlign w:val="center"/>
          </w:tcPr>
          <w:p w14:paraId="549CF9D3" w14:textId="0BA49B91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ind w:leftChars="-142" w:left="-312" w:rightChars="-45" w:right="-99" w:firstLineChars="142" w:firstLine="313"/>
              <w:jc w:val="center"/>
              <w:rPr>
                <w:rFonts w:ascii="Times New Roman" w:eastAsia="PMingLiU" w:hAnsi="Times New Roman" w:cs="Times New Roman"/>
                <w:b/>
                <w:color w:val="000000"/>
                <w:szCs w:val="24"/>
                <w:lang w:val="pt-BR"/>
              </w:rPr>
            </w:pPr>
            <w:r>
              <w:rPr>
                <w:rFonts w:ascii="Times New Roman" w:eastAsia="PMingLiU" w:hAnsi="Times New Roman" w:cs="Times New Roman"/>
                <w:b/>
                <w:color w:val="000000"/>
                <w:szCs w:val="24"/>
                <w:lang w:val="pt-BR"/>
              </w:rPr>
              <w:t>Compound</w:t>
            </w:r>
          </w:p>
        </w:tc>
        <w:tc>
          <w:tcPr>
            <w:tcW w:w="2136" w:type="dxa"/>
            <w:gridSpan w:val="2"/>
            <w:tcBorders>
              <w:top w:val="single" w:sz="12" w:space="0" w:color="auto"/>
            </w:tcBorders>
            <w:vAlign w:val="center"/>
          </w:tcPr>
          <w:p w14:paraId="2528EB3F" w14:textId="77777777" w:rsidR="00AB3BD9" w:rsidRPr="00385AE6" w:rsidRDefault="00AB3BD9" w:rsidP="009647C2">
            <w:pPr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200" w:line="280" w:lineRule="exact"/>
              <w:jc w:val="center"/>
              <w:rPr>
                <w:rFonts w:ascii="Times New Roman" w:eastAsia="PMingLiU" w:hAnsi="Times New Roman" w:cs="Times New Roman"/>
                <w:b/>
                <w:color w:val="000000"/>
                <w:szCs w:val="24"/>
              </w:rPr>
            </w:pPr>
            <w:r w:rsidRPr="00385AE6">
              <w:rPr>
                <w:rFonts w:ascii="Times New Roman" w:eastAsia="PMingLiU" w:hAnsi="Times New Roman" w:cs="Times New Roman"/>
                <w:b/>
                <w:color w:val="000000"/>
                <w:szCs w:val="24"/>
              </w:rPr>
              <w:t>1</w:t>
            </w:r>
          </w:p>
        </w:tc>
      </w:tr>
      <w:tr w:rsidR="00AB3BD9" w:rsidRPr="00385AE6" w14:paraId="5A573178" w14:textId="77777777" w:rsidTr="00AB3BD9">
        <w:trPr>
          <w:jc w:val="center"/>
        </w:trPr>
        <w:tc>
          <w:tcPr>
            <w:tcW w:w="2232" w:type="dxa"/>
            <w:tcBorders>
              <w:top w:val="single" w:sz="12" w:space="0" w:color="auto"/>
            </w:tcBorders>
            <w:vAlign w:val="center"/>
          </w:tcPr>
          <w:p w14:paraId="6632A7A5" w14:textId="77777777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ind w:leftChars="-142" w:left="-312" w:rightChars="-45" w:right="-99" w:firstLineChars="142" w:firstLine="312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  <w:lang w:val="pt-BR"/>
              </w:rPr>
            </w:pP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  <w:lang w:val="pt-BR"/>
              </w:rPr>
              <w:t>Formula</w:t>
            </w:r>
          </w:p>
        </w:tc>
        <w:tc>
          <w:tcPr>
            <w:tcW w:w="2136" w:type="dxa"/>
            <w:gridSpan w:val="2"/>
            <w:tcBorders>
              <w:top w:val="single" w:sz="12" w:space="0" w:color="auto"/>
            </w:tcBorders>
            <w:vAlign w:val="center"/>
          </w:tcPr>
          <w:p w14:paraId="40564334" w14:textId="1151EE4B" w:rsidR="00AB3BD9" w:rsidRPr="00385AE6" w:rsidRDefault="00AB3BD9" w:rsidP="009647C2">
            <w:pPr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200" w:line="280" w:lineRule="exact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  <w:highlight w:val="yellow"/>
                <w:lang w:val="pt-BR"/>
              </w:rPr>
            </w:pPr>
            <w:r w:rsidRPr="00AB3BD9">
              <w:rPr>
                <w:rFonts w:ascii="Times New Roman" w:eastAsia="PMingLiU" w:hAnsi="Times New Roman" w:cs="Times New Roman"/>
                <w:color w:val="000000"/>
                <w:szCs w:val="24"/>
              </w:rPr>
              <w:t>C</w:t>
            </w:r>
            <w:r w:rsidRPr="00AB3BD9">
              <w:rPr>
                <w:rFonts w:ascii="Times New Roman" w:eastAsia="PMingLiU" w:hAnsi="Times New Roman" w:cs="Times New Roman"/>
                <w:color w:val="000000"/>
                <w:szCs w:val="24"/>
                <w:vertAlign w:val="subscript"/>
              </w:rPr>
              <w:t>17</w:t>
            </w:r>
            <w:r w:rsidRPr="00AB3BD9">
              <w:rPr>
                <w:rFonts w:ascii="Times New Roman" w:eastAsia="PMingLiU" w:hAnsi="Times New Roman" w:cs="Times New Roman"/>
                <w:color w:val="000000"/>
                <w:szCs w:val="24"/>
              </w:rPr>
              <w:t>H</w:t>
            </w:r>
            <w:r w:rsidRPr="00AB3BD9">
              <w:rPr>
                <w:rFonts w:ascii="Times New Roman" w:eastAsia="PMingLiU" w:hAnsi="Times New Roman" w:cs="Times New Roman"/>
                <w:color w:val="000000"/>
                <w:szCs w:val="24"/>
                <w:vertAlign w:val="subscript"/>
              </w:rPr>
              <w:t>19</w:t>
            </w:r>
            <w:r w:rsidRPr="00AB3BD9">
              <w:rPr>
                <w:rFonts w:ascii="Times New Roman" w:eastAsia="PMingLiU" w:hAnsi="Times New Roman" w:cs="Times New Roman"/>
                <w:color w:val="000000"/>
                <w:szCs w:val="24"/>
              </w:rPr>
              <w:t>O</w:t>
            </w:r>
            <w:r w:rsidRPr="00AB3BD9">
              <w:rPr>
                <w:rFonts w:ascii="Times New Roman" w:eastAsia="PMingLiU" w:hAnsi="Times New Roman" w:cs="Times New Roman"/>
                <w:color w:val="000000"/>
                <w:szCs w:val="24"/>
                <w:vertAlign w:val="subscript"/>
              </w:rPr>
              <w:t>4</w:t>
            </w:r>
            <w:r w:rsidRPr="00AB3BD9">
              <w:rPr>
                <w:rFonts w:ascii="Times New Roman" w:eastAsia="PMingLiU" w:hAnsi="Times New Roman" w:cs="Times New Roman"/>
                <w:color w:val="000000"/>
                <w:szCs w:val="24"/>
              </w:rPr>
              <w:t>P</w:t>
            </w:r>
          </w:p>
        </w:tc>
      </w:tr>
      <w:tr w:rsidR="00AB3BD9" w:rsidRPr="00385AE6" w14:paraId="5231F647" w14:textId="77777777" w:rsidTr="00AB3BD9">
        <w:trPr>
          <w:jc w:val="center"/>
        </w:trPr>
        <w:tc>
          <w:tcPr>
            <w:tcW w:w="2232" w:type="dxa"/>
            <w:vAlign w:val="center"/>
          </w:tcPr>
          <w:p w14:paraId="5E11AAC0" w14:textId="7A553B49" w:rsidR="00AB3BD9" w:rsidRPr="00AB3BD9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ind w:rightChars="-45" w:right="-99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  <w:lang w:val="en-US"/>
              </w:rPr>
            </w:pP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  <w:lang w:val="pt-BR"/>
              </w:rPr>
              <w:t>Formu</w:t>
            </w:r>
            <w:proofErr w:type="spellStart"/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la</w:t>
            </w:r>
            <w:proofErr w:type="spellEnd"/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weight</w:t>
            </w:r>
            <w:proofErr w:type="spellEnd"/>
            <w:r>
              <w:rPr>
                <w:rFonts w:ascii="Times New Roman" w:eastAsia="PMingLiU" w:hAnsi="Times New Roman" w:cs="Times New Roman"/>
                <w:color w:val="000000"/>
                <w:szCs w:val="24"/>
                <w:lang w:val="en-US"/>
              </w:rPr>
              <w:t xml:space="preserve"> (g/mol)</w:t>
            </w:r>
          </w:p>
        </w:tc>
        <w:tc>
          <w:tcPr>
            <w:tcW w:w="2136" w:type="dxa"/>
            <w:gridSpan w:val="2"/>
            <w:vAlign w:val="center"/>
          </w:tcPr>
          <w:p w14:paraId="66D05FA4" w14:textId="43CCE281" w:rsidR="00AB3BD9" w:rsidRPr="00385AE6" w:rsidRDefault="00AB3BD9" w:rsidP="009647C2">
            <w:pPr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200" w:line="280" w:lineRule="exact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AB3BD9">
              <w:rPr>
                <w:rFonts w:ascii="Times New Roman" w:eastAsia="PMingLiU" w:hAnsi="Times New Roman" w:cs="Times New Roman"/>
                <w:color w:val="000000"/>
                <w:szCs w:val="24"/>
              </w:rPr>
              <w:t>318.29</w:t>
            </w:r>
          </w:p>
        </w:tc>
      </w:tr>
      <w:tr w:rsidR="00AB3BD9" w:rsidRPr="00385AE6" w14:paraId="33C0E462" w14:textId="77777777" w:rsidTr="00AB3BD9">
        <w:trPr>
          <w:jc w:val="center"/>
        </w:trPr>
        <w:tc>
          <w:tcPr>
            <w:tcW w:w="2232" w:type="dxa"/>
            <w:vAlign w:val="center"/>
          </w:tcPr>
          <w:p w14:paraId="61C1DC88" w14:textId="77777777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ind w:rightChars="-45" w:right="-99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proofErr w:type="spellStart"/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Temp</w:t>
            </w:r>
            <w:proofErr w:type="spellEnd"/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 xml:space="preserve"> (K)</w:t>
            </w:r>
          </w:p>
        </w:tc>
        <w:tc>
          <w:tcPr>
            <w:tcW w:w="2136" w:type="dxa"/>
            <w:gridSpan w:val="2"/>
            <w:vAlign w:val="center"/>
          </w:tcPr>
          <w:p w14:paraId="653625F8" w14:textId="534C79C2" w:rsidR="00AB3BD9" w:rsidRPr="00385AE6" w:rsidRDefault="00AB3BD9" w:rsidP="009647C2">
            <w:pPr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200" w:line="280" w:lineRule="exact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AB3BD9">
              <w:rPr>
                <w:rFonts w:ascii="Times New Roman" w:eastAsia="PMingLiU" w:hAnsi="Times New Roman" w:cs="Times New Roman"/>
                <w:color w:val="000000"/>
                <w:szCs w:val="24"/>
              </w:rPr>
              <w:t>100.0(2)</w:t>
            </w:r>
          </w:p>
        </w:tc>
      </w:tr>
      <w:tr w:rsidR="00AB3BD9" w:rsidRPr="00385AE6" w14:paraId="74932FD9" w14:textId="77777777" w:rsidTr="00AB3BD9">
        <w:trPr>
          <w:jc w:val="center"/>
        </w:trPr>
        <w:tc>
          <w:tcPr>
            <w:tcW w:w="2232" w:type="dxa"/>
            <w:vAlign w:val="center"/>
          </w:tcPr>
          <w:p w14:paraId="0A0664F0" w14:textId="77777777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ind w:rightChars="-45" w:right="-99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 xml:space="preserve">Crystal </w:t>
            </w:r>
            <w:proofErr w:type="spellStart"/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system</w:t>
            </w:r>
            <w:proofErr w:type="spellEnd"/>
          </w:p>
        </w:tc>
        <w:tc>
          <w:tcPr>
            <w:tcW w:w="2136" w:type="dxa"/>
            <w:gridSpan w:val="2"/>
            <w:vAlign w:val="center"/>
          </w:tcPr>
          <w:p w14:paraId="325AFCCB" w14:textId="212B6BC0" w:rsidR="00AB3BD9" w:rsidRPr="00385AE6" w:rsidRDefault="00AB3BD9" w:rsidP="009647C2">
            <w:pPr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200" w:line="280" w:lineRule="exact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/>
                <w:szCs w:val="24"/>
                <w:lang w:val="en-US"/>
              </w:rPr>
              <w:t>T</w:t>
            </w:r>
            <w:proofErr w:type="spellStart"/>
            <w:r w:rsidRPr="00AB3BD9">
              <w:rPr>
                <w:rFonts w:ascii="Times New Roman" w:eastAsia="PMingLiU" w:hAnsi="Times New Roman" w:cs="Times New Roman"/>
                <w:color w:val="000000"/>
                <w:szCs w:val="24"/>
              </w:rPr>
              <w:t>rigonal</w:t>
            </w:r>
            <w:proofErr w:type="spellEnd"/>
          </w:p>
        </w:tc>
      </w:tr>
      <w:tr w:rsidR="00AB3BD9" w:rsidRPr="00385AE6" w14:paraId="24CA4C8B" w14:textId="77777777" w:rsidTr="00AB3BD9">
        <w:trPr>
          <w:jc w:val="center"/>
        </w:trPr>
        <w:tc>
          <w:tcPr>
            <w:tcW w:w="2232" w:type="dxa"/>
            <w:shd w:val="clear" w:color="auto" w:fill="auto"/>
            <w:vAlign w:val="center"/>
          </w:tcPr>
          <w:p w14:paraId="4D9F9543" w14:textId="77777777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ind w:rightChars="-45" w:right="-99"/>
              <w:jc w:val="center"/>
              <w:rPr>
                <w:rFonts w:ascii="Times New Roman" w:eastAsia="PMingLiU" w:hAnsi="Times New Roman" w:cs="Times New Roman"/>
                <w:color w:val="000000" w:themeColor="text1"/>
                <w:szCs w:val="24"/>
                <w:highlight w:val="yellow"/>
              </w:rPr>
            </w:pPr>
            <w:r w:rsidRPr="00385AE6">
              <w:rPr>
                <w:rFonts w:ascii="Times New Roman" w:eastAsia="PMingLiU" w:hAnsi="Times New Roman" w:cs="Times New Roman"/>
                <w:color w:val="000000" w:themeColor="text1"/>
                <w:szCs w:val="24"/>
              </w:rPr>
              <w:t xml:space="preserve">Space </w:t>
            </w:r>
            <w:proofErr w:type="spellStart"/>
            <w:r w:rsidRPr="00385AE6">
              <w:rPr>
                <w:rFonts w:ascii="Times New Roman" w:eastAsia="PMingLiU" w:hAnsi="Times New Roman" w:cs="Times New Roman"/>
                <w:color w:val="000000" w:themeColor="text1"/>
                <w:szCs w:val="24"/>
              </w:rPr>
              <w:t>group</w:t>
            </w:r>
            <w:proofErr w:type="spellEnd"/>
          </w:p>
        </w:tc>
        <w:tc>
          <w:tcPr>
            <w:tcW w:w="2136" w:type="dxa"/>
            <w:gridSpan w:val="2"/>
            <w:shd w:val="clear" w:color="auto" w:fill="auto"/>
            <w:vAlign w:val="center"/>
          </w:tcPr>
          <w:p w14:paraId="7E2E07DF" w14:textId="2C5CC95E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ind w:rightChars="-45" w:right="-99"/>
              <w:jc w:val="center"/>
              <w:rPr>
                <w:rFonts w:ascii="Times New Roman" w:eastAsia="PMingLiU" w:hAnsi="Times New Roman" w:cs="Times New Roman"/>
                <w:color w:val="000000" w:themeColor="text1"/>
                <w:szCs w:val="24"/>
              </w:rPr>
            </w:pPr>
            <w:r w:rsidRPr="00AB3BD9">
              <w:rPr>
                <w:rFonts w:ascii="Times New Roman" w:eastAsia="PMingLiU" w:hAnsi="Times New Roman" w:cs="Times New Roman"/>
                <w:color w:val="000000" w:themeColor="text1"/>
                <w:szCs w:val="24"/>
              </w:rPr>
              <w:t>R-3 (</w:t>
            </w:r>
            <w:proofErr w:type="spellStart"/>
            <w:r w:rsidRPr="00AB3BD9">
              <w:rPr>
                <w:rFonts w:ascii="Times New Roman" w:eastAsia="PMingLiU" w:hAnsi="Times New Roman" w:cs="Times New Roman"/>
                <w:color w:val="000000" w:themeColor="text1"/>
                <w:szCs w:val="24"/>
              </w:rPr>
              <w:t>no</w:t>
            </w:r>
            <w:proofErr w:type="spellEnd"/>
            <w:r w:rsidRPr="00AB3BD9">
              <w:rPr>
                <w:rFonts w:ascii="Times New Roman" w:eastAsia="PMingLiU" w:hAnsi="Times New Roman" w:cs="Times New Roman"/>
                <w:color w:val="000000" w:themeColor="text1"/>
                <w:szCs w:val="24"/>
              </w:rPr>
              <w:t>. 148)</w:t>
            </w:r>
          </w:p>
        </w:tc>
      </w:tr>
      <w:tr w:rsidR="00AB3BD9" w:rsidRPr="00385AE6" w14:paraId="5F92A762" w14:textId="77777777" w:rsidTr="00AB3BD9">
        <w:trPr>
          <w:jc w:val="center"/>
        </w:trPr>
        <w:tc>
          <w:tcPr>
            <w:tcW w:w="2232" w:type="dxa"/>
            <w:vAlign w:val="center"/>
          </w:tcPr>
          <w:p w14:paraId="7FE72850" w14:textId="77777777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ind w:rightChars="-45" w:right="-99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a (Å)</w:t>
            </w:r>
          </w:p>
        </w:tc>
        <w:tc>
          <w:tcPr>
            <w:tcW w:w="2136" w:type="dxa"/>
            <w:gridSpan w:val="2"/>
            <w:vAlign w:val="center"/>
          </w:tcPr>
          <w:p w14:paraId="620291A0" w14:textId="1179DD2D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AB3BD9">
              <w:rPr>
                <w:rFonts w:ascii="Times New Roman" w:eastAsia="PMingLiU" w:hAnsi="Times New Roman" w:cs="Times New Roman"/>
                <w:color w:val="000000"/>
                <w:szCs w:val="24"/>
              </w:rPr>
              <w:t>31.2520(16)</w:t>
            </w:r>
          </w:p>
        </w:tc>
      </w:tr>
      <w:tr w:rsidR="00AB3BD9" w:rsidRPr="00385AE6" w14:paraId="7D39C825" w14:textId="77777777" w:rsidTr="00AB3BD9">
        <w:trPr>
          <w:jc w:val="center"/>
        </w:trPr>
        <w:tc>
          <w:tcPr>
            <w:tcW w:w="2232" w:type="dxa"/>
            <w:vAlign w:val="center"/>
          </w:tcPr>
          <w:p w14:paraId="182C472D" w14:textId="77777777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ind w:rightChars="-45" w:right="-99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b (Å)</w:t>
            </w:r>
          </w:p>
        </w:tc>
        <w:tc>
          <w:tcPr>
            <w:tcW w:w="2136" w:type="dxa"/>
            <w:gridSpan w:val="2"/>
            <w:vAlign w:val="center"/>
          </w:tcPr>
          <w:p w14:paraId="75B34463" w14:textId="32AA6BBF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AB3BD9">
              <w:rPr>
                <w:rFonts w:ascii="Times New Roman" w:eastAsia="PMingLiU" w:hAnsi="Times New Roman" w:cs="Times New Roman"/>
                <w:color w:val="000000"/>
                <w:szCs w:val="24"/>
              </w:rPr>
              <w:t>31.2530(17)</w:t>
            </w:r>
          </w:p>
        </w:tc>
      </w:tr>
      <w:tr w:rsidR="00AB3BD9" w:rsidRPr="00385AE6" w14:paraId="482B5A2C" w14:textId="77777777" w:rsidTr="00AB3BD9">
        <w:trPr>
          <w:jc w:val="center"/>
        </w:trPr>
        <w:tc>
          <w:tcPr>
            <w:tcW w:w="2232" w:type="dxa"/>
            <w:vAlign w:val="center"/>
          </w:tcPr>
          <w:p w14:paraId="2CC01DFE" w14:textId="77777777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ind w:rightChars="-45" w:right="-99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c (Å)</w:t>
            </w:r>
          </w:p>
        </w:tc>
        <w:tc>
          <w:tcPr>
            <w:tcW w:w="2136" w:type="dxa"/>
            <w:gridSpan w:val="2"/>
            <w:vAlign w:val="center"/>
          </w:tcPr>
          <w:p w14:paraId="614B5823" w14:textId="596C3DFF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AB3BD9">
              <w:rPr>
                <w:rFonts w:ascii="Times New Roman" w:eastAsia="PMingLiU" w:hAnsi="Times New Roman" w:cs="Times New Roman"/>
                <w:color w:val="000000"/>
                <w:szCs w:val="24"/>
              </w:rPr>
              <w:t>9.0913(5)</w:t>
            </w:r>
          </w:p>
        </w:tc>
      </w:tr>
      <w:tr w:rsidR="00AB3BD9" w:rsidRPr="00385AE6" w14:paraId="0D107A73" w14:textId="77777777" w:rsidTr="00AB3BD9">
        <w:trPr>
          <w:jc w:val="center"/>
        </w:trPr>
        <w:tc>
          <w:tcPr>
            <w:tcW w:w="2232" w:type="dxa"/>
            <w:vAlign w:val="center"/>
          </w:tcPr>
          <w:p w14:paraId="422F1789" w14:textId="77777777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ind w:rightChars="-45" w:right="-99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385AE6">
              <w:rPr>
                <w:rFonts w:ascii="Times New Roman" w:eastAsia="PMingLiU" w:hAnsi="Times New Roman" w:cs="Times New Roman"/>
                <w:i/>
                <w:color w:val="000000"/>
                <w:szCs w:val="24"/>
              </w:rPr>
              <w:t>α</w:t>
            </w: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 xml:space="preserve"> (</w:t>
            </w:r>
            <w:proofErr w:type="spellStart"/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deg</w:t>
            </w:r>
            <w:proofErr w:type="spellEnd"/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136" w:type="dxa"/>
            <w:gridSpan w:val="2"/>
            <w:vAlign w:val="center"/>
          </w:tcPr>
          <w:p w14:paraId="23A6BC89" w14:textId="5F40F83E" w:rsidR="00AB3BD9" w:rsidRPr="005105A8" w:rsidRDefault="005105A8" w:rsidP="009647C2">
            <w:pPr>
              <w:autoSpaceDE w:val="0"/>
              <w:autoSpaceDN w:val="0"/>
              <w:adjustRightInd w:val="0"/>
              <w:spacing w:after="200" w:line="280" w:lineRule="exact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  <w:lang w:val="en-US"/>
              </w:rPr>
            </w:pPr>
            <w:r w:rsidRPr="005105A8">
              <w:rPr>
                <w:rFonts w:ascii="Times New Roman" w:eastAsia="PMingLiU" w:hAnsi="Times New Roman" w:cs="Times New Roman"/>
                <w:color w:val="000000"/>
                <w:szCs w:val="24"/>
                <w:lang w:val="en-US"/>
              </w:rPr>
              <w:t>90</w:t>
            </w:r>
          </w:p>
        </w:tc>
      </w:tr>
      <w:tr w:rsidR="00AB3BD9" w:rsidRPr="00385AE6" w14:paraId="66EA1CCF" w14:textId="77777777" w:rsidTr="00AB3BD9">
        <w:trPr>
          <w:jc w:val="center"/>
        </w:trPr>
        <w:tc>
          <w:tcPr>
            <w:tcW w:w="2232" w:type="dxa"/>
            <w:vAlign w:val="center"/>
          </w:tcPr>
          <w:p w14:paraId="4C3636B0" w14:textId="77777777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ind w:rightChars="-45" w:right="-99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385AE6">
              <w:rPr>
                <w:rFonts w:ascii="Times New Roman" w:eastAsia="PMingLiU" w:hAnsi="Times New Roman" w:cs="Times New Roman"/>
                <w:i/>
                <w:color w:val="000000"/>
                <w:szCs w:val="24"/>
              </w:rPr>
              <w:t>β</w:t>
            </w: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 xml:space="preserve"> (</w:t>
            </w:r>
            <w:proofErr w:type="spellStart"/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deg</w:t>
            </w:r>
            <w:proofErr w:type="spellEnd"/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136" w:type="dxa"/>
            <w:gridSpan w:val="2"/>
            <w:vAlign w:val="center"/>
          </w:tcPr>
          <w:p w14:paraId="56DCDE85" w14:textId="494FC134" w:rsidR="00AB3BD9" w:rsidRPr="005105A8" w:rsidRDefault="005105A8" w:rsidP="009647C2">
            <w:pPr>
              <w:autoSpaceDE w:val="0"/>
              <w:autoSpaceDN w:val="0"/>
              <w:adjustRightInd w:val="0"/>
              <w:spacing w:after="200" w:line="280" w:lineRule="exact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  <w:lang w:val="en-US"/>
              </w:rPr>
            </w:pPr>
            <w:r w:rsidRPr="005105A8">
              <w:rPr>
                <w:rFonts w:ascii="Times New Roman" w:eastAsia="PMingLiU" w:hAnsi="Times New Roman" w:cs="Times New Roman"/>
                <w:color w:val="000000"/>
                <w:szCs w:val="24"/>
                <w:lang w:val="en-US"/>
              </w:rPr>
              <w:t>90</w:t>
            </w:r>
          </w:p>
        </w:tc>
      </w:tr>
      <w:tr w:rsidR="00AB3BD9" w:rsidRPr="00385AE6" w14:paraId="5B3C6D49" w14:textId="77777777" w:rsidTr="00AB3BD9">
        <w:trPr>
          <w:jc w:val="center"/>
        </w:trPr>
        <w:tc>
          <w:tcPr>
            <w:tcW w:w="2232" w:type="dxa"/>
            <w:vAlign w:val="center"/>
          </w:tcPr>
          <w:p w14:paraId="3E60203E" w14:textId="77777777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ind w:rightChars="-45" w:right="-99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385AE6">
              <w:rPr>
                <w:rFonts w:ascii="Times New Roman" w:eastAsia="PMingLiU" w:hAnsi="Times New Roman" w:cs="Times New Roman"/>
                <w:i/>
                <w:color w:val="000000"/>
                <w:szCs w:val="24"/>
              </w:rPr>
              <w:t>γ</w:t>
            </w: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 xml:space="preserve"> (</w:t>
            </w:r>
            <w:proofErr w:type="spellStart"/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deg</w:t>
            </w:r>
            <w:proofErr w:type="spellEnd"/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136" w:type="dxa"/>
            <w:gridSpan w:val="2"/>
            <w:vAlign w:val="center"/>
          </w:tcPr>
          <w:p w14:paraId="08C1CBB6" w14:textId="3221F579" w:rsidR="00AB3BD9" w:rsidRPr="005105A8" w:rsidRDefault="005105A8" w:rsidP="009647C2">
            <w:pPr>
              <w:autoSpaceDE w:val="0"/>
              <w:autoSpaceDN w:val="0"/>
              <w:adjustRightInd w:val="0"/>
              <w:spacing w:after="200" w:line="280" w:lineRule="exact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  <w:lang w:val="en-US"/>
              </w:rPr>
            </w:pPr>
            <w:r w:rsidRPr="005105A8">
              <w:rPr>
                <w:rFonts w:ascii="Times New Roman" w:eastAsia="PMingLiU" w:hAnsi="Times New Roman" w:cs="Times New Roman"/>
                <w:color w:val="000000"/>
                <w:szCs w:val="24"/>
                <w:lang w:val="en-US"/>
              </w:rPr>
              <w:t>120</w:t>
            </w:r>
          </w:p>
        </w:tc>
      </w:tr>
      <w:tr w:rsidR="00AB3BD9" w:rsidRPr="00385AE6" w14:paraId="487AB319" w14:textId="77777777" w:rsidTr="00AB3BD9">
        <w:trPr>
          <w:jc w:val="center"/>
        </w:trPr>
        <w:tc>
          <w:tcPr>
            <w:tcW w:w="2232" w:type="dxa"/>
            <w:vAlign w:val="center"/>
          </w:tcPr>
          <w:p w14:paraId="38397BC9" w14:textId="77777777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ind w:rightChars="-45" w:right="-99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385AE6">
              <w:rPr>
                <w:rFonts w:ascii="Times New Roman" w:eastAsia="PMingLiU" w:hAnsi="Times New Roman" w:cs="Times New Roman"/>
                <w:i/>
                <w:color w:val="000000"/>
                <w:szCs w:val="24"/>
              </w:rPr>
              <w:t>V</w:t>
            </w: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(Å</w:t>
            </w: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  <w:vertAlign w:val="superscript"/>
              </w:rPr>
              <w:t>3</w:t>
            </w: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136" w:type="dxa"/>
            <w:gridSpan w:val="2"/>
            <w:vAlign w:val="center"/>
          </w:tcPr>
          <w:p w14:paraId="104EA7F0" w14:textId="7E03AC8E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AB3BD9">
              <w:rPr>
                <w:rFonts w:ascii="Times New Roman" w:eastAsia="PMingLiU" w:hAnsi="Times New Roman" w:cs="Times New Roman"/>
                <w:color w:val="000000"/>
                <w:szCs w:val="24"/>
              </w:rPr>
              <w:t>7689.7(9)</w:t>
            </w:r>
          </w:p>
        </w:tc>
      </w:tr>
      <w:tr w:rsidR="00AB3BD9" w:rsidRPr="00385AE6" w14:paraId="25029B53" w14:textId="77777777" w:rsidTr="00AB3BD9">
        <w:trPr>
          <w:jc w:val="center"/>
        </w:trPr>
        <w:tc>
          <w:tcPr>
            <w:tcW w:w="2232" w:type="dxa"/>
            <w:vAlign w:val="center"/>
          </w:tcPr>
          <w:p w14:paraId="2635B4AE" w14:textId="77777777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ind w:rightChars="-45" w:right="-99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Z</w:t>
            </w:r>
          </w:p>
        </w:tc>
        <w:tc>
          <w:tcPr>
            <w:tcW w:w="2136" w:type="dxa"/>
            <w:gridSpan w:val="2"/>
            <w:vAlign w:val="center"/>
          </w:tcPr>
          <w:p w14:paraId="75612E94" w14:textId="538BE17E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AB3BD9">
              <w:rPr>
                <w:rFonts w:ascii="Times New Roman" w:eastAsia="PMingLiU" w:hAnsi="Times New Roman" w:cs="Times New Roman"/>
                <w:color w:val="000000"/>
                <w:szCs w:val="24"/>
              </w:rPr>
              <w:t>18</w:t>
            </w:r>
          </w:p>
        </w:tc>
      </w:tr>
      <w:tr w:rsidR="00AB3BD9" w:rsidRPr="00385AE6" w14:paraId="3631CD94" w14:textId="77777777" w:rsidTr="00AB3BD9">
        <w:trPr>
          <w:jc w:val="center"/>
        </w:trPr>
        <w:tc>
          <w:tcPr>
            <w:tcW w:w="2232" w:type="dxa"/>
            <w:vAlign w:val="center"/>
          </w:tcPr>
          <w:p w14:paraId="700D8B80" w14:textId="77777777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ind w:rightChars="-45" w:right="-99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proofErr w:type="spellStart"/>
            <w:r w:rsidRPr="00385AE6">
              <w:rPr>
                <w:rFonts w:ascii="Times New Roman" w:eastAsia="PMingLiU" w:hAnsi="Times New Roman" w:cs="Times New Roman"/>
                <w:i/>
                <w:color w:val="000000"/>
                <w:szCs w:val="24"/>
              </w:rPr>
              <w:t>D</w:t>
            </w: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  <w:vertAlign w:val="subscript"/>
              </w:rPr>
              <w:t>calc</w:t>
            </w:r>
            <w:proofErr w:type="spellEnd"/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(g/cm</w:t>
            </w: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  <w:vertAlign w:val="superscript"/>
              </w:rPr>
              <w:t>3</w:t>
            </w: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136" w:type="dxa"/>
            <w:gridSpan w:val="2"/>
            <w:vAlign w:val="center"/>
          </w:tcPr>
          <w:p w14:paraId="52ADB139" w14:textId="3C39F16D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  <w:highlight w:val="yellow"/>
              </w:rPr>
            </w:pPr>
            <w:r w:rsidRPr="00AB3BD9">
              <w:rPr>
                <w:rFonts w:ascii="Times New Roman" w:eastAsia="PMingLiU" w:hAnsi="Times New Roman" w:cs="Times New Roman"/>
                <w:color w:val="000000"/>
                <w:szCs w:val="24"/>
              </w:rPr>
              <w:t>1.237</w:t>
            </w:r>
          </w:p>
        </w:tc>
      </w:tr>
      <w:tr w:rsidR="00AB3BD9" w:rsidRPr="00385AE6" w14:paraId="4762F2C9" w14:textId="77777777" w:rsidTr="00AB3BD9">
        <w:trPr>
          <w:jc w:val="center"/>
        </w:trPr>
        <w:tc>
          <w:tcPr>
            <w:tcW w:w="2232" w:type="dxa"/>
            <w:vAlign w:val="center"/>
          </w:tcPr>
          <w:p w14:paraId="2FA87524" w14:textId="7EE5D7A8" w:rsidR="00AB3BD9" w:rsidRPr="00385AE6" w:rsidRDefault="00AB3BD9" w:rsidP="00AB3BD9">
            <w:pPr>
              <w:autoSpaceDE w:val="0"/>
              <w:autoSpaceDN w:val="0"/>
              <w:adjustRightInd w:val="0"/>
              <w:spacing w:after="200" w:line="280" w:lineRule="exact"/>
              <w:ind w:rightChars="-45" w:right="-99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proofErr w:type="gramStart"/>
            <w:r w:rsidRPr="00385AE6">
              <w:rPr>
                <w:rFonts w:ascii="Times New Roman" w:eastAsia="PMingLiU" w:hAnsi="Times New Roman" w:cs="Times New Roman"/>
                <w:i/>
                <w:color w:val="000000"/>
                <w:szCs w:val="24"/>
              </w:rPr>
              <w:t>μ</w:t>
            </w: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(</w:t>
            </w:r>
            <w:proofErr w:type="gramEnd"/>
            <w:r>
              <w:rPr>
                <w:rFonts w:ascii="Times New Roman" w:eastAsia="PMingLiU" w:hAnsi="Times New Roman" w:cs="Times New Roman"/>
                <w:color w:val="000000"/>
                <w:szCs w:val="24"/>
                <w:lang w:val="en-US"/>
              </w:rPr>
              <w:t>Cu</w:t>
            </w: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 xml:space="preserve"> Kα) (mm</w:t>
            </w: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  <w:vertAlign w:val="superscript"/>
              </w:rPr>
              <w:t>-1</w:t>
            </w: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136" w:type="dxa"/>
            <w:gridSpan w:val="2"/>
            <w:vAlign w:val="center"/>
          </w:tcPr>
          <w:p w14:paraId="6CA2BFC4" w14:textId="310FA933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jc w:val="center"/>
              <w:rPr>
                <w:rFonts w:ascii="Times New Roman" w:eastAsia="SimSun" w:hAnsi="Times New Roman" w:cs="Times New Roman"/>
                <w:color w:val="000000"/>
                <w:szCs w:val="24"/>
                <w:highlight w:val="yellow"/>
              </w:rPr>
            </w:pPr>
            <w:r w:rsidRPr="00AB3BD9">
              <w:rPr>
                <w:rFonts w:ascii="Times New Roman" w:eastAsia="PMingLiU" w:hAnsi="Times New Roman" w:cs="Times New Roman"/>
                <w:color w:val="000000"/>
                <w:szCs w:val="24"/>
              </w:rPr>
              <w:t>1.554</w:t>
            </w:r>
          </w:p>
        </w:tc>
      </w:tr>
      <w:tr w:rsidR="00AB3BD9" w:rsidRPr="00385AE6" w14:paraId="0E647A0B" w14:textId="77777777" w:rsidTr="00AB3BD9">
        <w:trPr>
          <w:jc w:val="center"/>
        </w:trPr>
        <w:tc>
          <w:tcPr>
            <w:tcW w:w="2232" w:type="dxa"/>
            <w:vAlign w:val="center"/>
          </w:tcPr>
          <w:p w14:paraId="17E407BB" w14:textId="01C8646F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ind w:rightChars="-45" w:right="-99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proofErr w:type="spellStart"/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N</w:t>
            </w: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  <w:vertAlign w:val="subscript"/>
              </w:rPr>
              <w:t>ref</w:t>
            </w:r>
            <w:proofErr w:type="spellEnd"/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 xml:space="preserve">, </w:t>
            </w:r>
            <w:proofErr w:type="spellStart"/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>N</w:t>
            </w:r>
            <w:r w:rsidRPr="00AB3BD9">
              <w:rPr>
                <w:rFonts w:ascii="Times New Roman" w:eastAsia="PMingLiU" w:hAnsi="Times New Roman" w:cs="Times New Roman"/>
                <w:color w:val="000000"/>
                <w:szCs w:val="24"/>
                <w:vertAlign w:val="subscript"/>
              </w:rPr>
              <w:t>unique</w:t>
            </w:r>
            <w:proofErr w:type="spellEnd"/>
          </w:p>
        </w:tc>
        <w:tc>
          <w:tcPr>
            <w:tcW w:w="2136" w:type="dxa"/>
            <w:gridSpan w:val="2"/>
            <w:vAlign w:val="center"/>
          </w:tcPr>
          <w:p w14:paraId="22093EA4" w14:textId="0E1F7BF9" w:rsidR="00AB3BD9" w:rsidRPr="00385AE6" w:rsidRDefault="00AB3BD9" w:rsidP="009647C2">
            <w:pPr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200" w:line="280" w:lineRule="exact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  <w:highlight w:val="yellow"/>
              </w:rPr>
            </w:pPr>
            <w:r w:rsidRPr="00AB3BD9">
              <w:rPr>
                <w:rFonts w:ascii="Times New Roman" w:hAnsi="Times New Roman" w:cs="Times New Roman"/>
              </w:rPr>
              <w:t>8177</w:t>
            </w:r>
            <w:r w:rsidRPr="00385AE6">
              <w:rPr>
                <w:rFonts w:ascii="Times New Roman" w:eastAsia="PMingLiU" w:hAnsi="Times New Roman" w:cs="Times New Roman"/>
                <w:color w:val="000000"/>
                <w:szCs w:val="24"/>
              </w:rPr>
              <w:t xml:space="preserve">, </w:t>
            </w:r>
            <w:r w:rsidRPr="00AB3BD9">
              <w:rPr>
                <w:rFonts w:ascii="Times New Roman" w:eastAsia="PMingLiU" w:hAnsi="Times New Roman" w:cs="Times New Roman"/>
                <w:color w:val="000000"/>
                <w:szCs w:val="24"/>
              </w:rPr>
              <w:t>3429</w:t>
            </w:r>
          </w:p>
        </w:tc>
      </w:tr>
      <w:tr w:rsidR="00AB3BD9" w:rsidRPr="00385AE6" w14:paraId="53274407" w14:textId="77777777" w:rsidTr="00AB3BD9">
        <w:trPr>
          <w:jc w:val="center"/>
        </w:trPr>
        <w:tc>
          <w:tcPr>
            <w:tcW w:w="2245" w:type="dxa"/>
            <w:gridSpan w:val="2"/>
            <w:vAlign w:val="center"/>
          </w:tcPr>
          <w:p w14:paraId="3FAAA002" w14:textId="77777777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ind w:rightChars="-45" w:right="-99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385AE6">
              <w:rPr>
                <w:rFonts w:ascii="Times New Roman" w:eastAsia="TimesNewRomanSF-Italic" w:hAnsi="Times New Roman" w:cs="Times New Roman"/>
                <w:i/>
                <w:iCs/>
                <w:color w:val="000000"/>
                <w:szCs w:val="24"/>
              </w:rPr>
              <w:t>R</w:t>
            </w:r>
            <w:r w:rsidRPr="00385AE6">
              <w:rPr>
                <w:rFonts w:ascii="Times New Roman" w:eastAsia="TimesNewRomanSF" w:hAnsi="Times New Roman" w:cs="Times New Roman"/>
                <w:color w:val="000000"/>
                <w:szCs w:val="24"/>
              </w:rPr>
              <w:t>1[</w:t>
            </w:r>
            <w:proofErr w:type="gramStart"/>
            <w:r w:rsidRPr="00385AE6">
              <w:rPr>
                <w:rFonts w:ascii="Times New Roman" w:eastAsia="TimesNewRomanSF-Italic" w:hAnsi="Times New Roman" w:cs="Times New Roman"/>
                <w:i/>
                <w:iCs/>
                <w:color w:val="000000"/>
                <w:szCs w:val="24"/>
              </w:rPr>
              <w:t xml:space="preserve">I </w:t>
            </w:r>
            <w:r w:rsidRPr="00385AE6">
              <w:rPr>
                <w:rFonts w:ascii="Times New Roman" w:eastAsia="RMTMI" w:hAnsi="Times New Roman" w:cs="Times New Roman"/>
                <w:i/>
                <w:iCs/>
                <w:color w:val="000000"/>
                <w:szCs w:val="24"/>
              </w:rPr>
              <w:t>&gt;</w:t>
            </w:r>
            <w:proofErr w:type="gramEnd"/>
            <w:r w:rsidRPr="00385AE6">
              <w:rPr>
                <w:rFonts w:ascii="Times New Roman" w:eastAsia="RMTMI" w:hAnsi="Times New Roman" w:cs="Times New Roman"/>
                <w:i/>
                <w:iCs/>
                <w:color w:val="000000"/>
                <w:szCs w:val="24"/>
              </w:rPr>
              <w:t xml:space="preserve"> </w:t>
            </w:r>
            <w:r w:rsidRPr="00385AE6">
              <w:rPr>
                <w:rFonts w:ascii="Times New Roman" w:eastAsia="TimesNewRomanSF" w:hAnsi="Times New Roman" w:cs="Times New Roman"/>
                <w:color w:val="000000"/>
                <w:szCs w:val="24"/>
              </w:rPr>
              <w:t>2</w:t>
            </w:r>
            <w:r w:rsidRPr="00385AE6">
              <w:rPr>
                <w:rFonts w:ascii="Times New Roman" w:eastAsia="MT-Symbol-Italic" w:hAnsi="Times New Roman" w:cs="Times New Roman"/>
                <w:i/>
                <w:iCs/>
                <w:color w:val="000000"/>
                <w:szCs w:val="24"/>
              </w:rPr>
              <w:t>σ</w:t>
            </w:r>
            <w:r w:rsidRPr="00385AE6">
              <w:rPr>
                <w:rFonts w:ascii="Times New Roman" w:eastAsia="TimesNewRomanSF" w:hAnsi="Times New Roman" w:cs="Times New Roman"/>
                <w:color w:val="000000"/>
                <w:szCs w:val="24"/>
              </w:rPr>
              <w:t>(</w:t>
            </w:r>
            <w:r w:rsidRPr="00385AE6">
              <w:rPr>
                <w:rFonts w:ascii="Times New Roman" w:eastAsia="TimesNewRomanSF-Italic" w:hAnsi="Times New Roman" w:cs="Times New Roman"/>
                <w:i/>
                <w:iCs/>
                <w:color w:val="000000"/>
                <w:szCs w:val="24"/>
              </w:rPr>
              <w:t>I</w:t>
            </w:r>
            <w:r w:rsidRPr="00385AE6">
              <w:rPr>
                <w:rFonts w:ascii="Times New Roman" w:eastAsia="TimesNewRomanSF" w:hAnsi="Times New Roman" w:cs="Times New Roman"/>
                <w:color w:val="000000"/>
                <w:szCs w:val="24"/>
              </w:rPr>
              <w:t>)]</w:t>
            </w:r>
          </w:p>
        </w:tc>
        <w:tc>
          <w:tcPr>
            <w:tcW w:w="2123" w:type="dxa"/>
            <w:vAlign w:val="center"/>
          </w:tcPr>
          <w:p w14:paraId="0FC9466B" w14:textId="55F4717F" w:rsidR="00AB3BD9" w:rsidRPr="00385AE6" w:rsidRDefault="005105A8" w:rsidP="009647C2">
            <w:pPr>
              <w:autoSpaceDE w:val="0"/>
              <w:autoSpaceDN w:val="0"/>
              <w:adjustRightInd w:val="0"/>
              <w:spacing w:after="200" w:line="280" w:lineRule="exact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5105A8">
              <w:rPr>
                <w:rFonts w:ascii="Times New Roman" w:eastAsia="PMingLiU" w:hAnsi="Times New Roman" w:cs="Times New Roman"/>
                <w:color w:val="000000"/>
                <w:szCs w:val="24"/>
              </w:rPr>
              <w:t>0.0729</w:t>
            </w:r>
          </w:p>
        </w:tc>
      </w:tr>
      <w:tr w:rsidR="00AB3BD9" w:rsidRPr="00385AE6" w14:paraId="231B6C39" w14:textId="77777777" w:rsidTr="00AB3BD9">
        <w:trPr>
          <w:trHeight w:val="320"/>
          <w:jc w:val="center"/>
        </w:trPr>
        <w:tc>
          <w:tcPr>
            <w:tcW w:w="2232" w:type="dxa"/>
            <w:vAlign w:val="center"/>
          </w:tcPr>
          <w:p w14:paraId="2469937E" w14:textId="76F156A5" w:rsidR="00AB3BD9" w:rsidRPr="00385AE6" w:rsidRDefault="00AB3BD9" w:rsidP="009647C2">
            <w:pPr>
              <w:autoSpaceDE w:val="0"/>
              <w:autoSpaceDN w:val="0"/>
              <w:adjustRightInd w:val="0"/>
              <w:spacing w:after="200" w:line="280" w:lineRule="exact"/>
              <w:ind w:rightChars="-45" w:right="-99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385AE6">
              <w:rPr>
                <w:rFonts w:ascii="Times New Roman" w:eastAsia="TimesNewRomanSF" w:hAnsi="Times New Roman" w:cs="Times New Roman"/>
                <w:color w:val="000000"/>
                <w:szCs w:val="24"/>
              </w:rPr>
              <w:t>w</w:t>
            </w:r>
            <w:r w:rsidRPr="00385AE6">
              <w:rPr>
                <w:rFonts w:ascii="Times New Roman" w:eastAsia="TimesNewRomanSF-Italic" w:hAnsi="Times New Roman" w:cs="Times New Roman"/>
                <w:i/>
                <w:iCs/>
                <w:color w:val="000000"/>
                <w:szCs w:val="24"/>
              </w:rPr>
              <w:t>R</w:t>
            </w:r>
            <w:r w:rsidRPr="00385AE6">
              <w:rPr>
                <w:rFonts w:ascii="Times New Roman" w:eastAsia="TimesNewRomanSF" w:hAnsi="Times New Roman" w:cs="Times New Roman"/>
                <w:color w:val="000000"/>
                <w:szCs w:val="24"/>
              </w:rPr>
              <w:t xml:space="preserve">2 </w:t>
            </w:r>
            <w:r w:rsidR="005105A8" w:rsidRPr="005105A8">
              <w:rPr>
                <w:rFonts w:ascii="Times New Roman" w:eastAsia="TimesNewRomanSF" w:hAnsi="Times New Roman" w:cs="Times New Roman"/>
                <w:color w:val="000000"/>
                <w:szCs w:val="24"/>
              </w:rPr>
              <w:t>(</w:t>
            </w:r>
            <w:proofErr w:type="spellStart"/>
            <w:r w:rsidR="005105A8" w:rsidRPr="005105A8">
              <w:rPr>
                <w:rFonts w:ascii="Times New Roman" w:eastAsia="TimesNewRomanSF" w:hAnsi="Times New Roman" w:cs="Times New Roman"/>
                <w:color w:val="000000"/>
                <w:szCs w:val="24"/>
              </w:rPr>
              <w:t>all</w:t>
            </w:r>
            <w:proofErr w:type="spellEnd"/>
            <w:r w:rsidR="005105A8" w:rsidRPr="005105A8">
              <w:rPr>
                <w:rFonts w:ascii="Times New Roman" w:eastAsia="TimesNewRomanSF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="005105A8" w:rsidRPr="005105A8">
              <w:rPr>
                <w:rFonts w:ascii="Times New Roman" w:eastAsia="TimesNewRomanSF" w:hAnsi="Times New Roman" w:cs="Times New Roman"/>
                <w:color w:val="000000"/>
                <w:szCs w:val="24"/>
              </w:rPr>
              <w:t>data</w:t>
            </w:r>
            <w:proofErr w:type="spellEnd"/>
            <w:r w:rsidR="005105A8" w:rsidRPr="005105A8">
              <w:rPr>
                <w:rFonts w:ascii="Times New Roman" w:eastAsia="TimesNewRomanSF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2136" w:type="dxa"/>
            <w:gridSpan w:val="2"/>
            <w:vAlign w:val="center"/>
          </w:tcPr>
          <w:p w14:paraId="014BFF2D" w14:textId="30339470" w:rsidR="00AB3BD9" w:rsidRPr="00385AE6" w:rsidRDefault="005105A8" w:rsidP="009647C2">
            <w:pPr>
              <w:autoSpaceDE w:val="0"/>
              <w:autoSpaceDN w:val="0"/>
              <w:adjustRightInd w:val="0"/>
              <w:spacing w:after="200" w:line="280" w:lineRule="exact"/>
              <w:jc w:val="center"/>
              <w:rPr>
                <w:rFonts w:ascii="Times New Roman" w:eastAsia="PMingLiU" w:hAnsi="Times New Roman" w:cs="Times New Roman"/>
                <w:color w:val="000000"/>
                <w:szCs w:val="24"/>
              </w:rPr>
            </w:pPr>
            <w:r w:rsidRPr="005105A8">
              <w:rPr>
                <w:rFonts w:ascii="Times New Roman" w:eastAsia="PMingLiU" w:hAnsi="Times New Roman" w:cs="Times New Roman"/>
                <w:color w:val="000000"/>
                <w:szCs w:val="24"/>
              </w:rPr>
              <w:t>0.2239</w:t>
            </w:r>
          </w:p>
        </w:tc>
      </w:tr>
      <w:tr w:rsidR="005105A8" w:rsidRPr="005105A8" w14:paraId="25BC46B9" w14:textId="77777777" w:rsidTr="00AB3BD9">
        <w:trPr>
          <w:trHeight w:val="532"/>
          <w:jc w:val="center"/>
        </w:trPr>
        <w:tc>
          <w:tcPr>
            <w:tcW w:w="2232" w:type="dxa"/>
            <w:tcBorders>
              <w:bottom w:val="single" w:sz="12" w:space="0" w:color="auto"/>
            </w:tcBorders>
            <w:vAlign w:val="center"/>
          </w:tcPr>
          <w:p w14:paraId="6E139A8D" w14:textId="6800A347" w:rsidR="00AB3BD9" w:rsidRPr="005105A8" w:rsidRDefault="005105A8" w:rsidP="009647C2">
            <w:pPr>
              <w:autoSpaceDE w:val="0"/>
              <w:autoSpaceDN w:val="0"/>
              <w:adjustRightInd w:val="0"/>
              <w:spacing w:after="200" w:line="280" w:lineRule="exact"/>
              <w:ind w:rightChars="-45" w:right="-99"/>
              <w:jc w:val="center"/>
              <w:rPr>
                <w:rFonts w:ascii="Times New Roman" w:eastAsia="PMingLiU" w:hAnsi="Times New Roman" w:cs="Times New Roman"/>
                <w:szCs w:val="24"/>
              </w:rPr>
            </w:pPr>
            <w:r w:rsidRPr="005105A8">
              <w:rPr>
                <w:rFonts w:ascii="Times New Roman" w:eastAsia="PMingLiU" w:hAnsi="Times New Roman" w:cs="Times New Roman"/>
                <w:szCs w:val="24"/>
              </w:rPr>
              <w:t xml:space="preserve">CCDC </w:t>
            </w:r>
            <w:proofErr w:type="spellStart"/>
            <w:r w:rsidRPr="005105A8">
              <w:rPr>
                <w:rFonts w:ascii="Times New Roman" w:eastAsia="PMingLiU" w:hAnsi="Times New Roman" w:cs="Times New Roman"/>
                <w:szCs w:val="24"/>
              </w:rPr>
              <w:t>number</w:t>
            </w:r>
            <w:proofErr w:type="spellEnd"/>
          </w:p>
        </w:tc>
        <w:tc>
          <w:tcPr>
            <w:tcW w:w="2136" w:type="dxa"/>
            <w:gridSpan w:val="2"/>
            <w:tcBorders>
              <w:bottom w:val="single" w:sz="12" w:space="0" w:color="auto"/>
            </w:tcBorders>
            <w:vAlign w:val="center"/>
          </w:tcPr>
          <w:p w14:paraId="011CF6E2" w14:textId="718D1D99" w:rsidR="00AB3BD9" w:rsidRPr="005105A8" w:rsidRDefault="005105A8" w:rsidP="009647C2">
            <w:pPr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after="200" w:line="280" w:lineRule="exact"/>
              <w:jc w:val="center"/>
              <w:rPr>
                <w:rFonts w:ascii="Times New Roman" w:eastAsia="PMingLiU" w:hAnsi="Times New Roman" w:cs="Times New Roman"/>
                <w:szCs w:val="24"/>
              </w:rPr>
            </w:pPr>
            <w:r w:rsidRPr="005105A8">
              <w:rPr>
                <w:rFonts w:ascii="Times New Roman" w:eastAsia="PMingLiU" w:hAnsi="Times New Roman" w:cs="Times New Roman"/>
                <w:szCs w:val="24"/>
              </w:rPr>
              <w:t>2093649</w:t>
            </w:r>
          </w:p>
        </w:tc>
      </w:tr>
    </w:tbl>
    <w:p w14:paraId="42F1EAB8" w14:textId="77777777" w:rsidR="00AB3BD9" w:rsidRPr="005105A8" w:rsidRDefault="00AB3BD9" w:rsidP="00AB3BD9">
      <w:pPr>
        <w:jc w:val="center"/>
        <w:rPr>
          <w:rFonts w:ascii="Times New Roman" w:hAnsi="Times New Roman" w:cs="Times New Roman"/>
          <w:szCs w:val="24"/>
        </w:rPr>
      </w:pPr>
    </w:p>
    <w:p w14:paraId="4E904360" w14:textId="77777777" w:rsidR="00CC692D" w:rsidRPr="00AB7222" w:rsidRDefault="00CC692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17B5AEF" w14:textId="0B41C3DD" w:rsidR="0035751E" w:rsidRPr="00435416" w:rsidRDefault="00221815" w:rsidP="00891144">
      <w:pPr>
        <w:spacing w:after="240" w:line="360" w:lineRule="auto"/>
        <w:jc w:val="center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>
        <w:rPr>
          <w:rFonts w:ascii="Times New Roman" w:hAnsi="Times New Roman" w:cs="Times New Roman"/>
          <w:sz w:val="24"/>
          <w:szCs w:val="24"/>
          <w:highlight w:val="yellow"/>
          <w:lang w:val="en-US"/>
        </w:rPr>
        <w:lastRenderedPageBreak/>
        <w:pict w14:anchorId="2D0F8F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pt;height:178.5pt">
            <v:imagedata r:id="rId6" o:title="Figure"/>
          </v:shape>
        </w:pict>
      </w:r>
    </w:p>
    <w:p w14:paraId="799A236A" w14:textId="3F3F28CF" w:rsidR="00E448AC" w:rsidRDefault="00374C01" w:rsidP="005638A2">
      <w:pPr>
        <w:spacing w:after="24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S1</w:t>
      </w:r>
      <w:r w:rsidR="006D1949" w:rsidRPr="00891144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6D1949" w:rsidRPr="008911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751E" w:rsidRPr="00891144">
        <w:rPr>
          <w:rFonts w:ascii="Times New Roman" w:hAnsi="Times New Roman" w:cs="Times New Roman"/>
          <w:sz w:val="24"/>
          <w:szCs w:val="24"/>
          <w:lang w:val="en-US"/>
        </w:rPr>
        <w:t xml:space="preserve">Results of TG/DSC analysis of </w:t>
      </w:r>
      <w:r w:rsidR="00C568A8" w:rsidRPr="006115DC">
        <w:rPr>
          <w:rFonts w:ascii="Times New Roman" w:hAnsi="Times New Roman" w:cs="Times New Roman"/>
          <w:sz w:val="24"/>
          <w:szCs w:val="24"/>
          <w:lang w:val="en-US"/>
        </w:rPr>
        <w:t>mesityl(phenyl)phosphine oxide glycolate</w:t>
      </w:r>
      <w:r w:rsidR="0035751E" w:rsidRPr="00891144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="0035751E" w:rsidRPr="00891144">
        <w:rPr>
          <w:rFonts w:ascii="Times New Roman" w:hAnsi="Times New Roman" w:cs="Times New Roman"/>
          <w:sz w:val="24"/>
          <w:szCs w:val="24"/>
          <w:lang w:val="en-US"/>
        </w:rPr>
        <w:t>in the dynamic argon atmosphere 75 ml/min. Heating</w:t>
      </w:r>
      <w:r w:rsidR="0035751E" w:rsidRPr="00891144">
        <w:rPr>
          <w:rFonts w:ascii="Times New Roman" w:hAnsi="Times New Roman" w:cs="Times New Roman"/>
          <w:sz w:val="24"/>
          <w:szCs w:val="24"/>
        </w:rPr>
        <w:t xml:space="preserve"> </w:t>
      </w:r>
      <w:r w:rsidR="0035751E" w:rsidRPr="00891144">
        <w:rPr>
          <w:rFonts w:ascii="Times New Roman" w:hAnsi="Times New Roman" w:cs="Times New Roman"/>
          <w:sz w:val="24"/>
          <w:szCs w:val="24"/>
          <w:lang w:val="en-US"/>
        </w:rPr>
        <w:t>rate</w:t>
      </w:r>
      <w:r w:rsidR="0035751E" w:rsidRPr="00891144">
        <w:rPr>
          <w:rFonts w:ascii="Times New Roman" w:hAnsi="Times New Roman" w:cs="Times New Roman"/>
          <w:sz w:val="24"/>
          <w:szCs w:val="24"/>
        </w:rPr>
        <w:t xml:space="preserve"> 10 </w:t>
      </w:r>
      <w:r w:rsidR="0035751E" w:rsidRPr="00891144">
        <w:rPr>
          <w:rFonts w:ascii="Times New Roman" w:eastAsia="Times New Roman" w:hAnsi="Times New Roman" w:cs="Times New Roman"/>
          <w:sz w:val="24"/>
          <w:szCs w:val="24"/>
          <w:lang w:eastAsia="ru-RU"/>
        </w:rPr>
        <w:t>°</w:t>
      </w:r>
      <w:r w:rsidR="0035751E" w:rsidRPr="008911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="0035751E" w:rsidRPr="00891144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35751E" w:rsidRPr="008911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min</w:t>
      </w:r>
      <w:r w:rsidR="0035751E" w:rsidRPr="00891144">
        <w:rPr>
          <w:rFonts w:ascii="Times New Roman" w:hAnsi="Times New Roman" w:cs="Times New Roman"/>
          <w:sz w:val="24"/>
          <w:szCs w:val="24"/>
        </w:rPr>
        <w:t>.</w:t>
      </w:r>
    </w:p>
    <w:p w14:paraId="177DAF76" w14:textId="77777777" w:rsidR="00696BB2" w:rsidRDefault="00696BB2" w:rsidP="00696BB2">
      <w:pPr>
        <w:spacing w:after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940E05" wp14:editId="643A2FF9">
            <wp:extent cx="4286992" cy="21721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2" b="10038"/>
                    <a:stretch/>
                  </pic:blipFill>
                  <pic:spPr bwMode="auto">
                    <a:xfrm>
                      <a:off x="0" y="0"/>
                      <a:ext cx="4303428" cy="218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04ACF" w14:textId="58142F3F" w:rsidR="00696BB2" w:rsidRDefault="00374C01" w:rsidP="005638A2">
      <w:pPr>
        <w:spacing w:after="24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S2</w:t>
      </w:r>
      <w:r w:rsidR="00696BB2" w:rsidRPr="0074749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696B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96BB2" w:rsidRPr="0065784D">
        <w:rPr>
          <w:rFonts w:ascii="Times New Roman" w:hAnsi="Times New Roman" w:cs="Times New Roman"/>
          <w:sz w:val="24"/>
          <w:szCs w:val="24"/>
          <w:lang w:val="en-US"/>
        </w:rPr>
        <w:t>Experimental diffractogram for mesityl(phenyl)phosphine oxide glycolate (blue curve), theoretical diffractogram calculated from data of single-crystal X-ray diffraction analysis of the compound mesityl(phenyl)phosphine oxide glycolate (red curve). For clarity, the curves are shifted relative to each other along the intensity axis.</w:t>
      </w:r>
    </w:p>
    <w:p w14:paraId="5FBB4666" w14:textId="77777777" w:rsidR="00495760" w:rsidRDefault="00495760" w:rsidP="00495760">
      <w:pPr>
        <w:spacing w:after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2E7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A9ED2C" wp14:editId="1F01B0EF">
            <wp:extent cx="5760000" cy="2320957"/>
            <wp:effectExtent l="0" t="0" r="0" b="3175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32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6865E" w14:textId="5B1EFF44" w:rsidR="0069190D" w:rsidRDefault="006B176D" w:rsidP="005638A2">
      <w:pPr>
        <w:spacing w:line="48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S3</w:t>
      </w:r>
      <w:r w:rsidR="00495760" w:rsidRPr="008F20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495760" w:rsidRPr="00B10F97">
        <w:rPr>
          <w:rFonts w:ascii="Times New Roman" w:hAnsi="Times New Roman" w:cs="Times New Roman"/>
          <w:sz w:val="24"/>
          <w:szCs w:val="24"/>
          <w:lang w:val="en-US"/>
        </w:rPr>
        <w:t>View</w:t>
      </w:r>
      <w:r w:rsidR="00B10F97" w:rsidRPr="00B10F97">
        <w:rPr>
          <w:rFonts w:ascii="Times New Roman" w:hAnsi="Times New Roman" w:cs="Times New Roman"/>
          <w:sz w:val="24"/>
          <w:szCs w:val="24"/>
          <w:lang w:val="en-US"/>
        </w:rPr>
        <w:t xml:space="preserve"> of crystal packing</w:t>
      </w:r>
      <w:r w:rsidR="00495760" w:rsidRPr="00B10F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0F97" w:rsidRPr="00B10F97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B10F97" w:rsidRPr="00B10F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1 </w:t>
      </w:r>
      <w:r w:rsidR="00495760" w:rsidRPr="008F20BF">
        <w:rPr>
          <w:rFonts w:ascii="Times New Roman" w:hAnsi="Times New Roman" w:cs="Times New Roman"/>
          <w:sz w:val="24"/>
          <w:lang w:val="en-US"/>
        </w:rPr>
        <w:t xml:space="preserve">along the </w:t>
      </w:r>
      <w:r w:rsidR="00495760" w:rsidRPr="008F20BF">
        <w:rPr>
          <w:rFonts w:ascii="Times New Roman" w:hAnsi="Times New Roman" w:cs="Times New Roman"/>
          <w:i/>
          <w:sz w:val="24"/>
          <w:lang w:val="en-US"/>
        </w:rPr>
        <w:t>b</w:t>
      </w:r>
      <w:r w:rsidR="00495760" w:rsidRPr="008F20BF">
        <w:rPr>
          <w:rFonts w:ascii="Times New Roman" w:hAnsi="Times New Roman" w:cs="Times New Roman"/>
          <w:sz w:val="24"/>
          <w:lang w:val="en-US"/>
        </w:rPr>
        <w:t xml:space="preserve"> axis showing voids</w:t>
      </w:r>
      <w:r w:rsidR="001067DE">
        <w:rPr>
          <w:rFonts w:ascii="Times New Roman" w:hAnsi="Times New Roman" w:cs="Times New Roman"/>
          <w:sz w:val="24"/>
          <w:lang w:val="en-US"/>
        </w:rPr>
        <w:t>.</w:t>
      </w:r>
    </w:p>
    <w:p w14:paraId="4324D693" w14:textId="2FD393EF" w:rsidR="00654F3D" w:rsidRDefault="00F44674" w:rsidP="00654F3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64F72B" wp14:editId="072132A5">
            <wp:extent cx="2546601" cy="3536475"/>
            <wp:effectExtent l="0" t="0" r="635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54" cy="3544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C3A9B" w14:textId="24F356AA" w:rsidR="00654F3D" w:rsidRPr="00654F3D" w:rsidRDefault="006B176D" w:rsidP="005638A2">
      <w:pPr>
        <w:spacing w:after="24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644E6B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654F3D" w:rsidRPr="00654F3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654F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84507" w:rsidRPr="00A84507">
        <w:rPr>
          <w:rFonts w:ascii="Times New Roman" w:hAnsi="Times New Roman" w:cs="Times New Roman"/>
          <w:sz w:val="24"/>
          <w:szCs w:val="24"/>
          <w:lang w:val="en-US"/>
        </w:rPr>
        <w:t xml:space="preserve">Fragments of crystal packing </w:t>
      </w:r>
      <w:r w:rsidR="005B6E36" w:rsidRPr="00A84507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5B6E36" w:rsidRPr="00C93C85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5B6E3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84507" w:rsidRPr="00A84507">
        <w:rPr>
          <w:rFonts w:ascii="Times New Roman" w:hAnsi="Times New Roman" w:cs="Times New Roman"/>
          <w:sz w:val="24"/>
          <w:szCs w:val="24"/>
          <w:lang w:val="en-US"/>
        </w:rPr>
        <w:t xml:space="preserve">showing </w:t>
      </w:r>
      <w:r w:rsidR="005B6E36">
        <w:rPr>
          <w:rFonts w:ascii="Times New Roman" w:hAnsi="Times New Roman" w:cs="Times New Roman"/>
          <w:sz w:val="24"/>
          <w:szCs w:val="24"/>
          <w:lang w:val="en-US"/>
        </w:rPr>
        <w:t>intermolecular i</w:t>
      </w:r>
      <w:r w:rsidR="005B6E36" w:rsidRPr="0016280F">
        <w:rPr>
          <w:rFonts w:ascii="Times New Roman" w:hAnsi="Times New Roman" w:cs="Times New Roman"/>
          <w:sz w:val="24"/>
          <w:szCs w:val="24"/>
          <w:lang w:val="en-US"/>
        </w:rPr>
        <w:t xml:space="preserve">nteractions with two neighbors </w:t>
      </w:r>
      <w:r w:rsidR="005B6E36">
        <w:rPr>
          <w:rFonts w:ascii="Times New Roman" w:hAnsi="Times New Roman" w:cs="Times New Roman"/>
          <w:sz w:val="24"/>
          <w:szCs w:val="24"/>
          <w:lang w:val="en-US"/>
        </w:rPr>
        <w:t xml:space="preserve">(a) </w:t>
      </w:r>
      <w:r w:rsidR="005B6E36" w:rsidRPr="0016280F">
        <w:rPr>
          <w:rFonts w:ascii="Times New Roman" w:hAnsi="Times New Roman" w:cs="Times New Roman"/>
          <w:sz w:val="24"/>
          <w:szCs w:val="24"/>
          <w:lang w:val="en-US"/>
        </w:rPr>
        <w:t xml:space="preserve">responsible </w:t>
      </w:r>
      <w:r w:rsidR="005B6E36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5B6E36" w:rsidRPr="0016280F">
        <w:rPr>
          <w:rFonts w:ascii="Times New Roman" w:hAnsi="Times New Roman" w:cs="Times New Roman"/>
          <w:sz w:val="24"/>
          <w:szCs w:val="24"/>
          <w:lang w:val="en-US"/>
        </w:rPr>
        <w:t>35.0 kJ/mol</w:t>
      </w:r>
      <w:r w:rsidR="005B6E36">
        <w:rPr>
          <w:rFonts w:ascii="Times New Roman" w:hAnsi="Times New Roman" w:cs="Times New Roman"/>
          <w:sz w:val="24"/>
          <w:szCs w:val="24"/>
          <w:lang w:val="en-US"/>
        </w:rPr>
        <w:t xml:space="preserve"> (left</w:t>
      </w:r>
      <w:r w:rsidR="009C54D7">
        <w:rPr>
          <w:rFonts w:ascii="Times New Roman" w:hAnsi="Times New Roman" w:cs="Times New Roman"/>
          <w:sz w:val="24"/>
          <w:szCs w:val="24"/>
          <w:lang w:val="en-US"/>
        </w:rPr>
        <w:t xml:space="preserve"> neighbor</w:t>
      </w:r>
      <w:r w:rsidR="005B6E3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B6E36" w:rsidRPr="0016280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B6E36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5B6E36" w:rsidRPr="0016280F">
        <w:rPr>
          <w:rFonts w:ascii="Times New Roman" w:hAnsi="Times New Roman" w:cs="Times New Roman"/>
          <w:sz w:val="24"/>
          <w:szCs w:val="24"/>
          <w:lang w:val="en-US"/>
        </w:rPr>
        <w:t>34.3 kJ/mol</w:t>
      </w:r>
      <w:r w:rsidR="005B6E36" w:rsidRPr="00A845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6E3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5B6E36" w:rsidRPr="00973CB3">
        <w:rPr>
          <w:rFonts w:ascii="Times New Roman" w:hAnsi="Times New Roman" w:cs="Times New Roman"/>
          <w:sz w:val="24"/>
          <w:szCs w:val="24"/>
          <w:lang w:val="en-US"/>
        </w:rPr>
        <w:t>right</w:t>
      </w:r>
      <w:r w:rsidR="009C54D7" w:rsidRPr="009C54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C54D7">
        <w:rPr>
          <w:rFonts w:ascii="Times New Roman" w:hAnsi="Times New Roman" w:cs="Times New Roman"/>
          <w:sz w:val="24"/>
          <w:szCs w:val="24"/>
          <w:lang w:val="en-US"/>
        </w:rPr>
        <w:t>neighbor</w:t>
      </w:r>
      <w:r w:rsidR="005B6E36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9C54D7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="002B3654" w:rsidRPr="002B3654">
        <w:rPr>
          <w:rFonts w:ascii="Times New Roman" w:hAnsi="Times New Roman" w:cs="Times New Roman"/>
          <w:sz w:val="24"/>
          <w:szCs w:val="24"/>
          <w:lang w:val="en-US"/>
        </w:rPr>
        <w:t xml:space="preserve">well as </w:t>
      </w:r>
      <w:r w:rsidR="009C54D7" w:rsidRPr="009C54D7">
        <w:rPr>
          <w:rFonts w:ascii="Times New Roman" w:hAnsi="Times New Roman" w:cs="Times New Roman"/>
          <w:sz w:val="24"/>
          <w:szCs w:val="24"/>
          <w:lang w:val="en-US"/>
        </w:rPr>
        <w:t>18.3 kJ/mol</w:t>
      </w:r>
      <w:r w:rsidR="009C54D7">
        <w:rPr>
          <w:rFonts w:ascii="Times New Roman" w:hAnsi="Times New Roman" w:cs="Times New Roman"/>
          <w:sz w:val="24"/>
          <w:szCs w:val="24"/>
          <w:lang w:val="en-US"/>
        </w:rPr>
        <w:t xml:space="preserve"> interaction (b)</w:t>
      </w:r>
      <w:r w:rsidR="001E3170" w:rsidRPr="0016280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00ED452" w14:textId="7C78CC8F" w:rsidR="00184EA5" w:rsidRDefault="00BA04F2" w:rsidP="00D358DD">
      <w:pPr>
        <w:spacing w:after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4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4C8F8C" wp14:editId="40E0BEC7">
            <wp:extent cx="4465132" cy="260032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3803" cy="26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88EDB" w14:textId="7DBBA9CF" w:rsidR="00930787" w:rsidRDefault="006B176D" w:rsidP="005638A2">
      <w:pPr>
        <w:spacing w:after="24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644E6B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0E19DB" w:rsidRPr="00BA04F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0E19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04F2" w:rsidRPr="00BA04F2">
        <w:rPr>
          <w:rFonts w:ascii="Times New Roman" w:hAnsi="Times New Roman" w:cs="Times New Roman"/>
          <w:sz w:val="24"/>
          <w:szCs w:val="24"/>
          <w:lang w:val="en-US"/>
        </w:rPr>
        <w:t xml:space="preserve">Hirshfield surface mapped </w:t>
      </w:r>
      <w:proofErr w:type="spellStart"/>
      <w:r w:rsidR="00BA04F2" w:rsidRPr="00BA04F2">
        <w:rPr>
          <w:rFonts w:ascii="Times New Roman" w:hAnsi="Times New Roman" w:cs="Times New Roman"/>
          <w:sz w:val="24"/>
          <w:szCs w:val="24"/>
          <w:lang w:val="en-US"/>
        </w:rPr>
        <w:t>dnorm</w:t>
      </w:r>
      <w:proofErr w:type="spellEnd"/>
      <w:r w:rsidR="00BA04F2" w:rsidRPr="00BA04F2">
        <w:rPr>
          <w:rFonts w:ascii="Times New Roman" w:hAnsi="Times New Roman" w:cs="Times New Roman"/>
          <w:sz w:val="24"/>
          <w:szCs w:val="24"/>
          <w:lang w:val="en-US"/>
        </w:rPr>
        <w:t xml:space="preserve"> along </w:t>
      </w:r>
      <w:r w:rsidR="00BA04F2" w:rsidRPr="00C93C8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1B0C0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A04F2" w:rsidRPr="00BA04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04F2" w:rsidRPr="00C93C85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BA04F2" w:rsidRPr="00BA04F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BA04F2" w:rsidRPr="00C93C85">
        <w:rPr>
          <w:rFonts w:ascii="Times New Roman" w:hAnsi="Times New Roman" w:cs="Times New Roman"/>
          <w:i/>
          <w:sz w:val="24"/>
          <w:szCs w:val="24"/>
          <w:lang w:val="en-US"/>
        </w:rPr>
        <w:t>с</w:t>
      </w:r>
      <w:r w:rsidR="00BA04F2" w:rsidRPr="00BA04F2">
        <w:rPr>
          <w:rFonts w:ascii="Times New Roman" w:hAnsi="Times New Roman" w:cs="Times New Roman"/>
          <w:sz w:val="24"/>
          <w:szCs w:val="24"/>
          <w:lang w:val="en-US"/>
        </w:rPr>
        <w:t xml:space="preserve"> axis (top) and Hirshfield surface mapped shape index along </w:t>
      </w:r>
      <w:r w:rsidR="00BA04F2" w:rsidRPr="00C93C8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1B0C0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A04F2" w:rsidRPr="00BA04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04F2" w:rsidRPr="00C93C85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BA04F2" w:rsidRPr="00BA04F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BA04F2" w:rsidRPr="00C93C85">
        <w:rPr>
          <w:rFonts w:ascii="Times New Roman" w:hAnsi="Times New Roman" w:cs="Times New Roman"/>
          <w:i/>
          <w:sz w:val="24"/>
          <w:szCs w:val="24"/>
          <w:lang w:val="en-US"/>
        </w:rPr>
        <w:t>с</w:t>
      </w:r>
      <w:r w:rsidR="00BA04F2" w:rsidRPr="00BA04F2">
        <w:rPr>
          <w:rFonts w:ascii="Times New Roman" w:hAnsi="Times New Roman" w:cs="Times New Roman"/>
          <w:sz w:val="24"/>
          <w:szCs w:val="24"/>
          <w:lang w:val="en-US"/>
        </w:rPr>
        <w:t xml:space="preserve"> axis (bottom)</w:t>
      </w:r>
      <w:r w:rsidR="001067D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08A0169" w14:textId="7B2A81DC" w:rsidR="00930787" w:rsidRPr="00930787" w:rsidRDefault="00930787" w:rsidP="005638A2">
      <w:pPr>
        <w:spacing w:after="0" w:line="48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sectPr w:rsidR="00930787" w:rsidRPr="00930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SF-Italic">
    <w:altName w:val="Malgun Gothic Semilight"/>
    <w:panose1 w:val="00000000000000000000"/>
    <w:charset w:val="88"/>
    <w:family w:val="auto"/>
    <w:notTrueType/>
    <w:pitch w:val="default"/>
    <w:sig w:usb0="00000000" w:usb1="080F0000" w:usb2="00000010" w:usb3="00000000" w:csb0="00120000" w:csb1="00000000"/>
  </w:font>
  <w:font w:name="TimesNewRomanSF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RMTMI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T-Symbol-Italic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206"/>
    <w:rsid w:val="0003520A"/>
    <w:rsid w:val="00063EA5"/>
    <w:rsid w:val="00080F7D"/>
    <w:rsid w:val="00084C67"/>
    <w:rsid w:val="00096C3D"/>
    <w:rsid w:val="000E19DB"/>
    <w:rsid w:val="001067DE"/>
    <w:rsid w:val="001225EB"/>
    <w:rsid w:val="00125966"/>
    <w:rsid w:val="001421FA"/>
    <w:rsid w:val="0016280F"/>
    <w:rsid w:val="00184EA5"/>
    <w:rsid w:val="001A67BB"/>
    <w:rsid w:val="001B0C00"/>
    <w:rsid w:val="001B3F45"/>
    <w:rsid w:val="001E002E"/>
    <w:rsid w:val="001E3170"/>
    <w:rsid w:val="001F1F7F"/>
    <w:rsid w:val="00207B30"/>
    <w:rsid w:val="00221815"/>
    <w:rsid w:val="002B3654"/>
    <w:rsid w:val="002C1F60"/>
    <w:rsid w:val="002E74C8"/>
    <w:rsid w:val="003011F5"/>
    <w:rsid w:val="003255A1"/>
    <w:rsid w:val="00331389"/>
    <w:rsid w:val="0035751E"/>
    <w:rsid w:val="00370BBF"/>
    <w:rsid w:val="00374C01"/>
    <w:rsid w:val="00382770"/>
    <w:rsid w:val="003A0E08"/>
    <w:rsid w:val="003C1C25"/>
    <w:rsid w:val="003D4E79"/>
    <w:rsid w:val="003F08D1"/>
    <w:rsid w:val="003F4E46"/>
    <w:rsid w:val="003F6115"/>
    <w:rsid w:val="004179D1"/>
    <w:rsid w:val="00435416"/>
    <w:rsid w:val="00451E27"/>
    <w:rsid w:val="00490EC4"/>
    <w:rsid w:val="00495760"/>
    <w:rsid w:val="004B1DD9"/>
    <w:rsid w:val="004B3CD6"/>
    <w:rsid w:val="004B783F"/>
    <w:rsid w:val="004D3EA6"/>
    <w:rsid w:val="00505CD1"/>
    <w:rsid w:val="005105A8"/>
    <w:rsid w:val="00516C2F"/>
    <w:rsid w:val="00530383"/>
    <w:rsid w:val="005638A2"/>
    <w:rsid w:val="005B6E36"/>
    <w:rsid w:val="006115DC"/>
    <w:rsid w:val="00622AC3"/>
    <w:rsid w:val="00644E6B"/>
    <w:rsid w:val="00654F3D"/>
    <w:rsid w:val="0065784D"/>
    <w:rsid w:val="0069190D"/>
    <w:rsid w:val="00691A5D"/>
    <w:rsid w:val="00696BB2"/>
    <w:rsid w:val="006B176D"/>
    <w:rsid w:val="006D1949"/>
    <w:rsid w:val="00747498"/>
    <w:rsid w:val="007A034F"/>
    <w:rsid w:val="007A46BE"/>
    <w:rsid w:val="007F1171"/>
    <w:rsid w:val="00835615"/>
    <w:rsid w:val="00846B61"/>
    <w:rsid w:val="00854D98"/>
    <w:rsid w:val="008633FF"/>
    <w:rsid w:val="00863647"/>
    <w:rsid w:val="0088741B"/>
    <w:rsid w:val="00891144"/>
    <w:rsid w:val="00891405"/>
    <w:rsid w:val="008B3F57"/>
    <w:rsid w:val="008B439F"/>
    <w:rsid w:val="008C1E63"/>
    <w:rsid w:val="008F20BF"/>
    <w:rsid w:val="008F2B8D"/>
    <w:rsid w:val="008F532D"/>
    <w:rsid w:val="008F58E4"/>
    <w:rsid w:val="00911B2B"/>
    <w:rsid w:val="00924433"/>
    <w:rsid w:val="00930787"/>
    <w:rsid w:val="00936D12"/>
    <w:rsid w:val="00955565"/>
    <w:rsid w:val="00982B3C"/>
    <w:rsid w:val="0098701D"/>
    <w:rsid w:val="009C54D7"/>
    <w:rsid w:val="009F6997"/>
    <w:rsid w:val="00A01534"/>
    <w:rsid w:val="00A676BF"/>
    <w:rsid w:val="00A84507"/>
    <w:rsid w:val="00A9303D"/>
    <w:rsid w:val="00AA6C4A"/>
    <w:rsid w:val="00AB3BD9"/>
    <w:rsid w:val="00AB7222"/>
    <w:rsid w:val="00AD4383"/>
    <w:rsid w:val="00AD70B3"/>
    <w:rsid w:val="00AF3F8C"/>
    <w:rsid w:val="00B03BB0"/>
    <w:rsid w:val="00B10F97"/>
    <w:rsid w:val="00B173B9"/>
    <w:rsid w:val="00B536FB"/>
    <w:rsid w:val="00B60577"/>
    <w:rsid w:val="00BA04F2"/>
    <w:rsid w:val="00BE61FB"/>
    <w:rsid w:val="00C26D64"/>
    <w:rsid w:val="00C502F1"/>
    <w:rsid w:val="00C54840"/>
    <w:rsid w:val="00C568A8"/>
    <w:rsid w:val="00C7645B"/>
    <w:rsid w:val="00C90B68"/>
    <w:rsid w:val="00C93C85"/>
    <w:rsid w:val="00CA3589"/>
    <w:rsid w:val="00CC692D"/>
    <w:rsid w:val="00CD28C6"/>
    <w:rsid w:val="00CE1B3A"/>
    <w:rsid w:val="00D358DD"/>
    <w:rsid w:val="00D6716E"/>
    <w:rsid w:val="00DA6D70"/>
    <w:rsid w:val="00DE0012"/>
    <w:rsid w:val="00DF5B84"/>
    <w:rsid w:val="00E34835"/>
    <w:rsid w:val="00E448AC"/>
    <w:rsid w:val="00EA1301"/>
    <w:rsid w:val="00EC3146"/>
    <w:rsid w:val="00EE3206"/>
    <w:rsid w:val="00F12A36"/>
    <w:rsid w:val="00F32E7D"/>
    <w:rsid w:val="00F44674"/>
    <w:rsid w:val="00F93BFF"/>
    <w:rsid w:val="00FB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ECB74"/>
  <w15:chartTrackingRefBased/>
  <w15:docId w15:val="{5CC1776B-EBB0-4F6A-BFC4-515CC0687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3255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basedOn w:val="a"/>
    <w:rsid w:val="00CC692D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a3">
    <w:name w:val="Hyperlink"/>
    <w:basedOn w:val="a0"/>
    <w:uiPriority w:val="99"/>
    <w:unhideWhenUsed/>
    <w:rsid w:val="00CC692D"/>
    <w:rPr>
      <w:color w:val="0563C1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A0153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A01534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A0153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015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01534"/>
    <w:rPr>
      <w:rFonts w:ascii="Segoe UI" w:hAnsi="Segoe UI" w:cs="Segoe UI"/>
      <w:sz w:val="18"/>
      <w:szCs w:val="18"/>
    </w:rPr>
  </w:style>
  <w:style w:type="paragraph" w:styleId="a9">
    <w:name w:val="annotation subject"/>
    <w:basedOn w:val="a5"/>
    <w:next w:val="a5"/>
    <w:link w:val="aa"/>
    <w:uiPriority w:val="99"/>
    <w:semiHidden/>
    <w:unhideWhenUsed/>
    <w:rsid w:val="001E3170"/>
    <w:rPr>
      <w:b/>
      <w:bCs/>
    </w:rPr>
  </w:style>
  <w:style w:type="character" w:customStyle="1" w:styleId="aa">
    <w:name w:val="Тема примечания Знак"/>
    <w:basedOn w:val="a6"/>
    <w:link w:val="a9"/>
    <w:uiPriority w:val="99"/>
    <w:semiHidden/>
    <w:rsid w:val="001E3170"/>
    <w:rPr>
      <w:b/>
      <w:bCs/>
      <w:sz w:val="20"/>
      <w:szCs w:val="20"/>
    </w:rPr>
  </w:style>
  <w:style w:type="paragraph" w:customStyle="1" w:styleId="AbsRCCTAffiliationTimesNewRoman11pt">
    <w:name w:val="AbsRCCT_Affiliation + Times New Roman 11 pt"/>
    <w:basedOn w:val="a"/>
    <w:uiPriority w:val="99"/>
    <w:rsid w:val="00382770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lang w:val="en-US" w:eastAsia="ru-RU"/>
    </w:rPr>
  </w:style>
  <w:style w:type="character" w:customStyle="1" w:styleId="20">
    <w:name w:val="Заголовок 2 Знак"/>
    <w:basedOn w:val="a0"/>
    <w:link w:val="2"/>
    <w:rsid w:val="003255A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yakhvar@iopc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A806C-0877-4FED-AC96-C50F2142B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351</Words>
  <Characters>2007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Кагилев</dc:creator>
  <cp:keywords/>
  <dc:description/>
  <cp:lastModifiedBy>Dmitry Yakhvarov</cp:lastModifiedBy>
  <cp:revision>11</cp:revision>
  <dcterms:created xsi:type="dcterms:W3CDTF">2024-09-19T09:21:00Z</dcterms:created>
  <dcterms:modified xsi:type="dcterms:W3CDTF">2024-12-30T17:37:00Z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d10d0113-b64d-348b-9f5d-8e2f798f210e</vt:lpwstr>
  </property>
  <property fmtid="{D5CDD505-2E9C-101B-9397-08002B2CF9AE}" pid="4" name="Mendeley Citation Style_1">
    <vt:lpwstr>http://www.zotero.org/styles/royal-society-of-chemistry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 6th edition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12th edition - Harvard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http://www.zotero.org/styles/organometallics</vt:lpwstr>
  </property>
  <property fmtid="{D5CDD505-2E9C-101B-9397-08002B2CF9AE}" pid="20" name="Mendeley Recent Style Name 7_1">
    <vt:lpwstr>Organometallics</vt:lpwstr>
  </property>
  <property fmtid="{D5CDD505-2E9C-101B-9397-08002B2CF9AE}" pid="21" name="Mendeley Recent Style Id 8_1">
    <vt:lpwstr>http://www.zotero.org/styles/royal-society-of-chemistry</vt:lpwstr>
  </property>
  <property fmtid="{D5CDD505-2E9C-101B-9397-08002B2CF9AE}" pid="22" name="Mendeley Recent Style Name 8_1">
    <vt:lpwstr>Royal Society of Chemistry</vt:lpwstr>
  </property>
  <property fmtid="{D5CDD505-2E9C-101B-9397-08002B2CF9AE}" pid="23" name="Mendeley Recent Style Id 9_1">
    <vt:lpwstr>https://csl.mendeley.com/styles/485815541/RussianJInorgChem</vt:lpwstr>
  </property>
  <property fmtid="{D5CDD505-2E9C-101B-9397-08002B2CF9AE}" pid="24" name="Mendeley Recent Style Name 9_1">
    <vt:lpwstr>RussJournINorgChem - Ilya Kluykin</vt:lpwstr>
  </property>
</Properties>
</file>